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B913" w14:textId="35D9DA87" w:rsidR="0079034B" w:rsidRPr="00843713" w:rsidRDefault="00754ED0" w:rsidP="0065556D">
      <w:pPr>
        <w:spacing w:line="240" w:lineRule="auto"/>
        <w:jc w:val="center"/>
        <w:rPr>
          <w:rFonts w:ascii="Times New Roman" w:hAnsi="Times New Roman" w:cs="Times New Roman"/>
          <w:b/>
          <w:bCs/>
          <w:sz w:val="24"/>
          <w:szCs w:val="24"/>
        </w:rPr>
      </w:pPr>
      <w:r w:rsidRPr="00843713">
        <w:rPr>
          <w:rFonts w:ascii="Times New Roman" w:hAnsi="Times New Roman" w:cs="Times New Roman"/>
          <w:b/>
          <w:bCs/>
          <w:sz w:val="24"/>
          <w:szCs w:val="24"/>
        </w:rPr>
        <w:t>Brecha digital</w:t>
      </w:r>
      <w:r w:rsidR="00CC7507" w:rsidRPr="00843713">
        <w:rPr>
          <w:rFonts w:ascii="Times New Roman" w:hAnsi="Times New Roman" w:cs="Times New Roman"/>
          <w:b/>
          <w:bCs/>
          <w:sz w:val="24"/>
          <w:szCs w:val="24"/>
        </w:rPr>
        <w:t xml:space="preserve"> por </w:t>
      </w:r>
      <w:r w:rsidR="00857EC6" w:rsidRPr="00843713">
        <w:rPr>
          <w:rFonts w:ascii="Times New Roman" w:hAnsi="Times New Roman" w:cs="Times New Roman"/>
          <w:b/>
          <w:bCs/>
          <w:sz w:val="24"/>
          <w:szCs w:val="24"/>
        </w:rPr>
        <w:t>género</w:t>
      </w:r>
      <w:r w:rsidRPr="00843713">
        <w:rPr>
          <w:rFonts w:ascii="Times New Roman" w:hAnsi="Times New Roman" w:cs="Times New Roman"/>
          <w:b/>
          <w:bCs/>
          <w:sz w:val="24"/>
          <w:szCs w:val="24"/>
        </w:rPr>
        <w:t xml:space="preserve"> en estudiantes universitarios en contexto de </w:t>
      </w:r>
      <w:r w:rsidR="00E25256" w:rsidRPr="00843713">
        <w:rPr>
          <w:rFonts w:ascii="Times New Roman" w:hAnsi="Times New Roman" w:cs="Times New Roman"/>
          <w:b/>
          <w:bCs/>
          <w:sz w:val="24"/>
          <w:szCs w:val="24"/>
        </w:rPr>
        <w:t>Covid-19</w:t>
      </w:r>
    </w:p>
    <w:p w14:paraId="6E022E20" w14:textId="77777777" w:rsidR="00E77929" w:rsidRPr="00843713" w:rsidRDefault="00E77929" w:rsidP="0065556D">
      <w:pPr>
        <w:spacing w:line="240" w:lineRule="auto"/>
        <w:jc w:val="center"/>
        <w:rPr>
          <w:rFonts w:ascii="Times New Roman" w:hAnsi="Times New Roman" w:cs="Times New Roman"/>
          <w:b/>
          <w:bCs/>
          <w:sz w:val="24"/>
          <w:szCs w:val="24"/>
        </w:rPr>
      </w:pPr>
    </w:p>
    <w:p w14:paraId="4BF38C5E" w14:textId="792DAC3A" w:rsidR="00C56A8E" w:rsidRPr="00843713" w:rsidRDefault="00B64D31" w:rsidP="0065556D">
      <w:pPr>
        <w:spacing w:line="240" w:lineRule="auto"/>
        <w:rPr>
          <w:rFonts w:ascii="Times New Roman" w:hAnsi="Times New Roman" w:cs="Times New Roman"/>
          <w:b/>
          <w:bCs/>
          <w:sz w:val="24"/>
          <w:szCs w:val="24"/>
        </w:rPr>
      </w:pPr>
      <w:r w:rsidRPr="00843713">
        <w:rPr>
          <w:rFonts w:ascii="Times New Roman" w:hAnsi="Times New Roman" w:cs="Times New Roman"/>
          <w:b/>
          <w:bCs/>
          <w:sz w:val="24"/>
          <w:szCs w:val="24"/>
        </w:rPr>
        <w:t xml:space="preserve"> </w:t>
      </w:r>
      <w:r w:rsidR="00C56A8E" w:rsidRPr="00843713">
        <w:rPr>
          <w:rFonts w:ascii="Times New Roman" w:hAnsi="Times New Roman" w:cs="Times New Roman"/>
          <w:b/>
          <w:bCs/>
          <w:sz w:val="24"/>
          <w:szCs w:val="24"/>
        </w:rPr>
        <w:t>Resumen</w:t>
      </w:r>
    </w:p>
    <w:p w14:paraId="4E8352B7" w14:textId="1C420151" w:rsidR="00CB6F02" w:rsidRPr="00843713" w:rsidRDefault="00E345A3"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Este </w:t>
      </w:r>
      <w:r w:rsidR="00324852" w:rsidRPr="00843713">
        <w:rPr>
          <w:rFonts w:ascii="Times New Roman" w:hAnsi="Times New Roman" w:cs="Times New Roman"/>
          <w:sz w:val="24"/>
          <w:szCs w:val="24"/>
        </w:rPr>
        <w:t>artículo</w:t>
      </w:r>
      <w:r w:rsidRPr="00843713">
        <w:rPr>
          <w:rFonts w:ascii="Times New Roman" w:hAnsi="Times New Roman" w:cs="Times New Roman"/>
          <w:sz w:val="24"/>
          <w:szCs w:val="24"/>
        </w:rPr>
        <w:t xml:space="preserve"> de investigación tiene </w:t>
      </w:r>
      <w:r w:rsidR="00324852" w:rsidRPr="00843713">
        <w:rPr>
          <w:rFonts w:ascii="Times New Roman" w:hAnsi="Times New Roman" w:cs="Times New Roman"/>
          <w:sz w:val="24"/>
          <w:szCs w:val="24"/>
        </w:rPr>
        <w:t xml:space="preserve">como objetivo </w:t>
      </w:r>
      <w:r w:rsidR="00FB78C6" w:rsidRPr="00843713">
        <w:rPr>
          <w:rFonts w:ascii="Times New Roman" w:hAnsi="Times New Roman" w:cs="Times New Roman"/>
          <w:sz w:val="24"/>
          <w:szCs w:val="24"/>
        </w:rPr>
        <w:t>conocer</w:t>
      </w:r>
      <w:r w:rsidR="00CA7F6F" w:rsidRPr="00843713">
        <w:rPr>
          <w:rFonts w:ascii="Times New Roman" w:hAnsi="Times New Roman" w:cs="Times New Roman"/>
          <w:sz w:val="24"/>
          <w:szCs w:val="24"/>
        </w:rPr>
        <w:t xml:space="preserve"> la brecha digital por género en estudiantes </w:t>
      </w:r>
      <w:r w:rsidR="00DF018A" w:rsidRPr="00843713">
        <w:rPr>
          <w:rFonts w:ascii="Times New Roman" w:hAnsi="Times New Roman" w:cs="Times New Roman"/>
          <w:sz w:val="24"/>
          <w:szCs w:val="24"/>
        </w:rPr>
        <w:t xml:space="preserve">de tres universidades </w:t>
      </w:r>
      <w:r w:rsidR="00042DEF" w:rsidRPr="00843713">
        <w:rPr>
          <w:rFonts w:ascii="Times New Roman" w:hAnsi="Times New Roman" w:cs="Times New Roman"/>
          <w:sz w:val="24"/>
          <w:szCs w:val="24"/>
        </w:rPr>
        <w:t>públicas</w:t>
      </w:r>
      <w:r w:rsidR="00DF018A" w:rsidRPr="00843713">
        <w:rPr>
          <w:rFonts w:ascii="Times New Roman" w:hAnsi="Times New Roman" w:cs="Times New Roman"/>
          <w:sz w:val="24"/>
          <w:szCs w:val="24"/>
        </w:rPr>
        <w:t xml:space="preserve"> de Ciudad Juárez, México. </w:t>
      </w:r>
      <w:r w:rsidR="006E1436" w:rsidRPr="00843713">
        <w:rPr>
          <w:rFonts w:ascii="Times New Roman" w:hAnsi="Times New Roman" w:cs="Times New Roman"/>
          <w:sz w:val="24"/>
          <w:szCs w:val="24"/>
        </w:rPr>
        <w:t>Participaron estudiantes de</w:t>
      </w:r>
      <w:r w:rsidR="00067CEF" w:rsidRPr="00843713">
        <w:rPr>
          <w:rFonts w:ascii="Times New Roman" w:hAnsi="Times New Roman" w:cs="Times New Roman"/>
          <w:sz w:val="24"/>
          <w:szCs w:val="24"/>
        </w:rPr>
        <w:t xml:space="preserve">l programa de </w:t>
      </w:r>
      <w:r w:rsidR="00C63CF7" w:rsidRPr="00843713">
        <w:rPr>
          <w:rFonts w:ascii="Times New Roman" w:hAnsi="Times New Roman" w:cs="Times New Roman"/>
          <w:sz w:val="24"/>
          <w:szCs w:val="24"/>
        </w:rPr>
        <w:t xml:space="preserve">Educación y Trabajo Social de la Universidad </w:t>
      </w:r>
      <w:r w:rsidR="00F43B7A" w:rsidRPr="00843713">
        <w:rPr>
          <w:rFonts w:ascii="Times New Roman" w:hAnsi="Times New Roman" w:cs="Times New Roman"/>
          <w:sz w:val="24"/>
          <w:szCs w:val="24"/>
        </w:rPr>
        <w:t>Autónoma</w:t>
      </w:r>
      <w:r w:rsidR="00C63CF7" w:rsidRPr="00843713">
        <w:rPr>
          <w:rFonts w:ascii="Times New Roman" w:hAnsi="Times New Roman" w:cs="Times New Roman"/>
          <w:sz w:val="24"/>
          <w:szCs w:val="24"/>
        </w:rPr>
        <w:t xml:space="preserve"> de Ciudad </w:t>
      </w:r>
      <w:r w:rsidR="00F67BA8" w:rsidRPr="00843713">
        <w:rPr>
          <w:rFonts w:ascii="Times New Roman" w:hAnsi="Times New Roman" w:cs="Times New Roman"/>
          <w:sz w:val="24"/>
          <w:szCs w:val="24"/>
        </w:rPr>
        <w:t>Juárez, de</w:t>
      </w:r>
      <w:r w:rsidR="00067CEF" w:rsidRPr="00843713">
        <w:rPr>
          <w:rFonts w:ascii="Times New Roman" w:hAnsi="Times New Roman" w:cs="Times New Roman"/>
          <w:sz w:val="24"/>
          <w:szCs w:val="24"/>
        </w:rPr>
        <w:t xml:space="preserve"> la licenciatura en </w:t>
      </w:r>
      <w:r w:rsidR="009959F1" w:rsidRPr="00843713">
        <w:rPr>
          <w:rFonts w:ascii="Times New Roman" w:hAnsi="Times New Roman" w:cs="Times New Roman"/>
          <w:sz w:val="24"/>
          <w:szCs w:val="24"/>
        </w:rPr>
        <w:t>Pedagogía</w:t>
      </w:r>
      <w:r w:rsidR="007A01D0" w:rsidRPr="00843713">
        <w:rPr>
          <w:rFonts w:ascii="Times New Roman" w:hAnsi="Times New Roman" w:cs="Times New Roman"/>
          <w:sz w:val="24"/>
          <w:szCs w:val="24"/>
        </w:rPr>
        <w:t xml:space="preserve"> de la Universidad Pedagógica </w:t>
      </w:r>
      <w:r w:rsidR="004E1B8B" w:rsidRPr="00843713">
        <w:rPr>
          <w:rFonts w:ascii="Times New Roman" w:hAnsi="Times New Roman" w:cs="Times New Roman"/>
          <w:sz w:val="24"/>
          <w:szCs w:val="24"/>
        </w:rPr>
        <w:t xml:space="preserve">del Estado de </w:t>
      </w:r>
      <w:r w:rsidR="009959F1" w:rsidRPr="00843713">
        <w:rPr>
          <w:rFonts w:ascii="Times New Roman" w:hAnsi="Times New Roman" w:cs="Times New Roman"/>
          <w:sz w:val="24"/>
          <w:szCs w:val="24"/>
        </w:rPr>
        <w:t xml:space="preserve">Chihuahua. </w:t>
      </w:r>
      <w:r w:rsidR="000C7906" w:rsidRPr="00843713">
        <w:rPr>
          <w:rFonts w:ascii="Times New Roman" w:hAnsi="Times New Roman" w:cs="Times New Roman"/>
          <w:sz w:val="24"/>
          <w:szCs w:val="24"/>
        </w:rPr>
        <w:t>El e</w:t>
      </w:r>
      <w:r w:rsidR="007C4413" w:rsidRPr="00843713">
        <w:rPr>
          <w:rFonts w:ascii="Times New Roman" w:hAnsi="Times New Roman" w:cs="Times New Roman"/>
          <w:sz w:val="24"/>
          <w:szCs w:val="24"/>
        </w:rPr>
        <w:t xml:space="preserve">studio fue con enfoque cuantitativo no probabilístico. </w:t>
      </w:r>
      <w:r w:rsidR="0095171B" w:rsidRPr="00843713">
        <w:rPr>
          <w:rFonts w:ascii="Times New Roman" w:hAnsi="Times New Roman" w:cs="Times New Roman"/>
          <w:sz w:val="24"/>
          <w:szCs w:val="24"/>
        </w:rPr>
        <w:t xml:space="preserve">Se hicieron un total de 154 </w:t>
      </w:r>
      <w:r w:rsidR="00121CBD" w:rsidRPr="00843713">
        <w:rPr>
          <w:rFonts w:ascii="Times New Roman" w:hAnsi="Times New Roman" w:cs="Times New Roman"/>
          <w:sz w:val="24"/>
          <w:szCs w:val="24"/>
        </w:rPr>
        <w:t>encuestas</w:t>
      </w:r>
      <w:r w:rsidR="0095171B" w:rsidRPr="00843713">
        <w:rPr>
          <w:rFonts w:ascii="Times New Roman" w:hAnsi="Times New Roman" w:cs="Times New Roman"/>
          <w:sz w:val="24"/>
          <w:szCs w:val="24"/>
        </w:rPr>
        <w:t xml:space="preserve"> en los meses de </w:t>
      </w:r>
      <w:r w:rsidR="004354DB" w:rsidRPr="00843713">
        <w:rPr>
          <w:rFonts w:ascii="Times New Roman" w:hAnsi="Times New Roman" w:cs="Times New Roman"/>
          <w:sz w:val="24"/>
          <w:szCs w:val="24"/>
        </w:rPr>
        <w:t>marzo</w:t>
      </w:r>
      <w:r w:rsidR="00121CBD" w:rsidRPr="00843713">
        <w:rPr>
          <w:rFonts w:ascii="Times New Roman" w:hAnsi="Times New Roman" w:cs="Times New Roman"/>
          <w:sz w:val="24"/>
          <w:szCs w:val="24"/>
        </w:rPr>
        <w:t xml:space="preserve"> a junio de 2022. </w:t>
      </w:r>
      <w:r w:rsidR="00147673" w:rsidRPr="00843713">
        <w:rPr>
          <w:rFonts w:ascii="Times New Roman" w:hAnsi="Times New Roman" w:cs="Times New Roman"/>
          <w:sz w:val="24"/>
          <w:szCs w:val="24"/>
        </w:rPr>
        <w:t>Uno de los hallazgos relevantes que e</w:t>
      </w:r>
      <w:r w:rsidR="00323E5F" w:rsidRPr="00843713">
        <w:rPr>
          <w:rFonts w:ascii="Times New Roman" w:hAnsi="Times New Roman" w:cs="Times New Roman"/>
          <w:sz w:val="24"/>
          <w:szCs w:val="24"/>
        </w:rPr>
        <w:t>ncontramos</w:t>
      </w:r>
      <w:r w:rsidR="00D224AF" w:rsidRPr="00843713">
        <w:rPr>
          <w:rFonts w:ascii="Times New Roman" w:hAnsi="Times New Roman" w:cs="Times New Roman"/>
          <w:sz w:val="24"/>
          <w:szCs w:val="24"/>
        </w:rPr>
        <w:t xml:space="preserve"> </w:t>
      </w:r>
      <w:r w:rsidR="002E5542" w:rsidRPr="00843713">
        <w:rPr>
          <w:rFonts w:ascii="Times New Roman" w:hAnsi="Times New Roman" w:cs="Times New Roman"/>
          <w:sz w:val="24"/>
          <w:szCs w:val="24"/>
        </w:rPr>
        <w:t xml:space="preserve">es </w:t>
      </w:r>
      <w:r w:rsidR="00D224AF" w:rsidRPr="00843713">
        <w:rPr>
          <w:rFonts w:ascii="Times New Roman" w:hAnsi="Times New Roman" w:cs="Times New Roman"/>
          <w:sz w:val="24"/>
          <w:szCs w:val="24"/>
        </w:rPr>
        <w:t>que</w:t>
      </w:r>
      <w:r w:rsidR="008A61B4" w:rsidRPr="00843713">
        <w:rPr>
          <w:rFonts w:ascii="Times New Roman" w:hAnsi="Times New Roman" w:cs="Times New Roman"/>
          <w:sz w:val="24"/>
          <w:szCs w:val="24"/>
        </w:rPr>
        <w:t xml:space="preserve"> la pandemia </w:t>
      </w:r>
      <w:r w:rsidR="00D224AF" w:rsidRPr="00843713">
        <w:rPr>
          <w:rFonts w:ascii="Times New Roman" w:hAnsi="Times New Roman" w:cs="Times New Roman"/>
          <w:sz w:val="24"/>
          <w:szCs w:val="24"/>
        </w:rPr>
        <w:t xml:space="preserve">por COVID-19 obligó a las </w:t>
      </w:r>
      <w:r w:rsidR="008A61B4" w:rsidRPr="00843713">
        <w:rPr>
          <w:rFonts w:ascii="Times New Roman" w:hAnsi="Times New Roman" w:cs="Times New Roman"/>
          <w:sz w:val="24"/>
          <w:szCs w:val="24"/>
        </w:rPr>
        <w:t>familia</w:t>
      </w:r>
      <w:r w:rsidR="00D224AF" w:rsidRPr="00843713">
        <w:rPr>
          <w:rFonts w:ascii="Times New Roman" w:hAnsi="Times New Roman" w:cs="Times New Roman"/>
          <w:sz w:val="24"/>
          <w:szCs w:val="24"/>
        </w:rPr>
        <w:t>s</w:t>
      </w:r>
      <w:r w:rsidR="008A61B4" w:rsidRPr="00843713">
        <w:rPr>
          <w:rFonts w:ascii="Times New Roman" w:hAnsi="Times New Roman" w:cs="Times New Roman"/>
          <w:sz w:val="24"/>
          <w:szCs w:val="24"/>
        </w:rPr>
        <w:t xml:space="preserve"> </w:t>
      </w:r>
      <w:r w:rsidR="00B34D2A" w:rsidRPr="00843713">
        <w:rPr>
          <w:rFonts w:ascii="Times New Roman" w:hAnsi="Times New Roman" w:cs="Times New Roman"/>
          <w:sz w:val="24"/>
          <w:szCs w:val="24"/>
        </w:rPr>
        <w:t xml:space="preserve">de los estudiantes </w:t>
      </w:r>
      <w:r w:rsidR="003660F7" w:rsidRPr="00843713">
        <w:rPr>
          <w:rFonts w:ascii="Times New Roman" w:hAnsi="Times New Roman" w:cs="Times New Roman"/>
          <w:sz w:val="24"/>
          <w:szCs w:val="24"/>
        </w:rPr>
        <w:t xml:space="preserve">a </w:t>
      </w:r>
      <w:r w:rsidR="00190B49" w:rsidRPr="00843713">
        <w:rPr>
          <w:rFonts w:ascii="Times New Roman" w:hAnsi="Times New Roman" w:cs="Times New Roman"/>
          <w:sz w:val="24"/>
          <w:szCs w:val="24"/>
        </w:rPr>
        <w:t xml:space="preserve">comprar </w:t>
      </w:r>
      <w:r w:rsidR="002F783C" w:rsidRPr="00843713">
        <w:rPr>
          <w:rFonts w:ascii="Times New Roman" w:hAnsi="Times New Roman" w:cs="Times New Roman"/>
          <w:sz w:val="24"/>
          <w:szCs w:val="24"/>
        </w:rPr>
        <w:t xml:space="preserve">tecnologías de la información y comunicación </w:t>
      </w:r>
      <w:r w:rsidR="00D224AF" w:rsidRPr="00843713">
        <w:rPr>
          <w:rFonts w:ascii="Times New Roman" w:hAnsi="Times New Roman" w:cs="Times New Roman"/>
          <w:sz w:val="24"/>
          <w:szCs w:val="24"/>
        </w:rPr>
        <w:t xml:space="preserve">que permitiera continuar </w:t>
      </w:r>
      <w:r w:rsidR="003660F7" w:rsidRPr="00843713">
        <w:rPr>
          <w:rFonts w:ascii="Times New Roman" w:hAnsi="Times New Roman" w:cs="Times New Roman"/>
          <w:sz w:val="24"/>
          <w:szCs w:val="24"/>
        </w:rPr>
        <w:t>sus</w:t>
      </w:r>
      <w:r w:rsidR="00D224AF" w:rsidRPr="00843713">
        <w:rPr>
          <w:rFonts w:ascii="Times New Roman" w:hAnsi="Times New Roman" w:cs="Times New Roman"/>
          <w:sz w:val="24"/>
          <w:szCs w:val="24"/>
        </w:rPr>
        <w:t xml:space="preserve"> estudios universitarios</w:t>
      </w:r>
      <w:r w:rsidR="00323E5F" w:rsidRPr="00843713">
        <w:rPr>
          <w:rFonts w:ascii="Times New Roman" w:hAnsi="Times New Roman" w:cs="Times New Roman"/>
          <w:sz w:val="24"/>
          <w:szCs w:val="24"/>
        </w:rPr>
        <w:t xml:space="preserve">, sin embargo, se </w:t>
      </w:r>
      <w:r w:rsidR="00753A51" w:rsidRPr="00843713">
        <w:rPr>
          <w:rFonts w:ascii="Times New Roman" w:hAnsi="Times New Roman" w:cs="Times New Roman"/>
          <w:sz w:val="24"/>
          <w:szCs w:val="24"/>
        </w:rPr>
        <w:t>invirtió</w:t>
      </w:r>
      <w:r w:rsidR="00323E5F" w:rsidRPr="00843713">
        <w:rPr>
          <w:rFonts w:ascii="Times New Roman" w:hAnsi="Times New Roman" w:cs="Times New Roman"/>
          <w:sz w:val="24"/>
          <w:szCs w:val="24"/>
        </w:rPr>
        <w:t xml:space="preserve"> más en hombres que mujeres</w:t>
      </w:r>
      <w:r w:rsidR="00736283" w:rsidRPr="00843713">
        <w:rPr>
          <w:rFonts w:ascii="Times New Roman" w:hAnsi="Times New Roman" w:cs="Times New Roman"/>
          <w:sz w:val="24"/>
          <w:szCs w:val="24"/>
        </w:rPr>
        <w:t>.</w:t>
      </w:r>
    </w:p>
    <w:p w14:paraId="4B6A2BBC" w14:textId="595CC8FD" w:rsidR="00CB6F02" w:rsidRPr="00843713" w:rsidRDefault="00CB6F02" w:rsidP="0065556D">
      <w:pPr>
        <w:spacing w:line="240" w:lineRule="auto"/>
        <w:rPr>
          <w:rFonts w:ascii="Times New Roman" w:hAnsi="Times New Roman" w:cs="Times New Roman"/>
          <w:b/>
          <w:bCs/>
          <w:sz w:val="24"/>
          <w:szCs w:val="24"/>
        </w:rPr>
      </w:pPr>
      <w:r w:rsidRPr="00843713">
        <w:rPr>
          <w:rFonts w:ascii="Times New Roman" w:hAnsi="Times New Roman" w:cs="Times New Roman"/>
          <w:b/>
          <w:bCs/>
          <w:sz w:val="24"/>
          <w:szCs w:val="24"/>
        </w:rPr>
        <w:t>Palabras clave</w:t>
      </w:r>
    </w:p>
    <w:p w14:paraId="57977FC1" w14:textId="3C40009E" w:rsidR="00C56A8E" w:rsidRPr="00843713" w:rsidRDefault="00C56A8E" w:rsidP="0065556D">
      <w:pPr>
        <w:spacing w:line="240" w:lineRule="auto"/>
        <w:rPr>
          <w:rFonts w:ascii="Times New Roman" w:hAnsi="Times New Roman" w:cs="Times New Roman"/>
          <w:b/>
          <w:bCs/>
          <w:sz w:val="24"/>
          <w:szCs w:val="24"/>
        </w:rPr>
      </w:pPr>
      <w:r w:rsidRPr="00843713">
        <w:rPr>
          <w:rFonts w:ascii="Times New Roman" w:hAnsi="Times New Roman" w:cs="Times New Roman"/>
          <w:b/>
          <w:bCs/>
          <w:sz w:val="24"/>
          <w:szCs w:val="24"/>
        </w:rPr>
        <w:t xml:space="preserve">Jóvenes, brecha digital y desigualdad </w:t>
      </w:r>
    </w:p>
    <w:p w14:paraId="10A36794" w14:textId="3785775D" w:rsidR="00CB6F02" w:rsidRPr="0088444B" w:rsidRDefault="00CB6F02" w:rsidP="0065556D">
      <w:pPr>
        <w:spacing w:line="240" w:lineRule="auto"/>
        <w:rPr>
          <w:rFonts w:ascii="Times New Roman" w:hAnsi="Times New Roman" w:cs="Times New Roman"/>
          <w:b/>
          <w:bCs/>
          <w:sz w:val="24"/>
          <w:szCs w:val="24"/>
          <w:lang w:val="en-US"/>
        </w:rPr>
      </w:pPr>
      <w:r w:rsidRPr="0088444B">
        <w:rPr>
          <w:rFonts w:ascii="Times New Roman" w:hAnsi="Times New Roman" w:cs="Times New Roman"/>
          <w:b/>
          <w:bCs/>
          <w:sz w:val="24"/>
          <w:szCs w:val="24"/>
          <w:lang w:val="en-US"/>
        </w:rPr>
        <w:t>Abstract</w:t>
      </w:r>
    </w:p>
    <w:p w14:paraId="21D6F993" w14:textId="13C00413" w:rsidR="007B5673" w:rsidRPr="00843713" w:rsidRDefault="00836643" w:rsidP="0065556D">
      <w:pPr>
        <w:spacing w:line="240" w:lineRule="auto"/>
        <w:jc w:val="both"/>
        <w:rPr>
          <w:rFonts w:ascii="Times New Roman" w:hAnsi="Times New Roman" w:cs="Times New Roman"/>
          <w:b/>
          <w:bCs/>
          <w:sz w:val="24"/>
          <w:szCs w:val="24"/>
          <w:lang w:val="en-US"/>
        </w:rPr>
      </w:pPr>
      <w:r w:rsidRPr="00843713">
        <w:rPr>
          <w:rFonts w:ascii="Times New Roman" w:hAnsi="Times New Roman" w:cs="Times New Roman"/>
          <w:sz w:val="24"/>
          <w:szCs w:val="24"/>
          <w:lang w:val="en-US"/>
        </w:rPr>
        <w:t>This research article aims to know the digital divide by gender in students from three public universities in Ciudad Juárez, Mexico. Students from the Education and Social Work program of the Autonomous University of Ciudad Juárez, from the Pedagogy degree of the Pedagogical University of the State of Chihuahua participated. The study was with a non-probabilistic quantitative approach. A total of 154 surveys were carried out in the months of March to June 2022. One of the relevant findings that we found is that the COVID-19 pandemic forced families to buy information and communication technologies that allowed young people to continue in studies. university students, however, more was invested in men than women.</w:t>
      </w:r>
    </w:p>
    <w:p w14:paraId="3A83015B" w14:textId="447A2B7E" w:rsidR="00CB6F02" w:rsidRPr="0088444B" w:rsidRDefault="00CB6F02" w:rsidP="0065556D">
      <w:pPr>
        <w:spacing w:line="240" w:lineRule="auto"/>
        <w:rPr>
          <w:rFonts w:ascii="Times New Roman" w:hAnsi="Times New Roman" w:cs="Times New Roman"/>
          <w:b/>
          <w:bCs/>
          <w:sz w:val="24"/>
          <w:szCs w:val="24"/>
          <w:lang w:val="en-US"/>
        </w:rPr>
      </w:pPr>
      <w:r w:rsidRPr="0088444B">
        <w:rPr>
          <w:rFonts w:ascii="Times New Roman" w:hAnsi="Times New Roman" w:cs="Times New Roman"/>
          <w:b/>
          <w:bCs/>
          <w:sz w:val="24"/>
          <w:szCs w:val="24"/>
          <w:lang w:val="en-US"/>
        </w:rPr>
        <w:t>Keywords</w:t>
      </w:r>
      <w:r w:rsidR="006C2A0B" w:rsidRPr="0088444B">
        <w:rPr>
          <w:rFonts w:ascii="Times New Roman" w:hAnsi="Times New Roman" w:cs="Times New Roman"/>
          <w:b/>
          <w:bCs/>
          <w:sz w:val="24"/>
          <w:szCs w:val="24"/>
          <w:lang w:val="en-US"/>
        </w:rPr>
        <w:t xml:space="preserve"> </w:t>
      </w:r>
    </w:p>
    <w:p w14:paraId="1DE36421" w14:textId="084E2343" w:rsidR="006C2A0B" w:rsidRPr="0088444B" w:rsidRDefault="006C2A0B" w:rsidP="0065556D">
      <w:pPr>
        <w:spacing w:line="240" w:lineRule="auto"/>
        <w:rPr>
          <w:rFonts w:ascii="Times New Roman" w:hAnsi="Times New Roman" w:cs="Times New Roman"/>
          <w:b/>
          <w:bCs/>
          <w:sz w:val="24"/>
          <w:szCs w:val="24"/>
          <w:lang w:val="en-US"/>
        </w:rPr>
      </w:pPr>
      <w:r w:rsidRPr="0088444B">
        <w:rPr>
          <w:rFonts w:ascii="Times New Roman" w:hAnsi="Times New Roman" w:cs="Times New Roman"/>
          <w:b/>
          <w:bCs/>
          <w:sz w:val="24"/>
          <w:szCs w:val="24"/>
          <w:lang w:val="en-US"/>
        </w:rPr>
        <w:t xml:space="preserve">Young people, digital </w:t>
      </w:r>
      <w:proofErr w:type="gramStart"/>
      <w:r w:rsidRPr="0088444B">
        <w:rPr>
          <w:rFonts w:ascii="Times New Roman" w:hAnsi="Times New Roman" w:cs="Times New Roman"/>
          <w:b/>
          <w:bCs/>
          <w:sz w:val="24"/>
          <w:szCs w:val="24"/>
          <w:lang w:val="en-US"/>
        </w:rPr>
        <w:t>divide</w:t>
      </w:r>
      <w:proofErr w:type="gramEnd"/>
      <w:r w:rsidRPr="0088444B">
        <w:rPr>
          <w:rFonts w:ascii="Times New Roman" w:hAnsi="Times New Roman" w:cs="Times New Roman"/>
          <w:b/>
          <w:bCs/>
          <w:sz w:val="24"/>
          <w:szCs w:val="24"/>
          <w:lang w:val="en-US"/>
        </w:rPr>
        <w:t xml:space="preserve"> and inequality</w:t>
      </w:r>
    </w:p>
    <w:p w14:paraId="6CB067C3" w14:textId="77777777" w:rsidR="00F10163" w:rsidRPr="0088444B" w:rsidRDefault="00F10163" w:rsidP="0065556D">
      <w:pPr>
        <w:spacing w:line="240" w:lineRule="auto"/>
        <w:rPr>
          <w:rStyle w:val="Strong"/>
          <w:rFonts w:ascii="Times New Roman" w:hAnsi="Times New Roman" w:cs="Times New Roman"/>
          <w:sz w:val="24"/>
          <w:szCs w:val="24"/>
          <w:shd w:val="clear" w:color="auto" w:fill="FFFFFF"/>
          <w:lang w:val="en-US"/>
        </w:rPr>
      </w:pPr>
    </w:p>
    <w:p w14:paraId="287B5659" w14:textId="1EAC6D59" w:rsidR="00F10163" w:rsidRPr="0088444B" w:rsidRDefault="00F10163" w:rsidP="0065556D">
      <w:pPr>
        <w:spacing w:line="240" w:lineRule="auto"/>
        <w:rPr>
          <w:rStyle w:val="Strong"/>
          <w:rFonts w:ascii="Times New Roman" w:hAnsi="Times New Roman" w:cs="Times New Roman"/>
          <w:sz w:val="24"/>
          <w:szCs w:val="24"/>
          <w:shd w:val="clear" w:color="auto" w:fill="FFFFFF"/>
          <w:lang w:val="en-US"/>
        </w:rPr>
      </w:pPr>
    </w:p>
    <w:p w14:paraId="57EBC114" w14:textId="687F719A" w:rsidR="00F10163" w:rsidRPr="0088444B" w:rsidRDefault="00F10163" w:rsidP="0065556D">
      <w:pPr>
        <w:spacing w:line="240" w:lineRule="auto"/>
        <w:rPr>
          <w:rStyle w:val="Strong"/>
          <w:rFonts w:ascii="Times New Roman" w:hAnsi="Times New Roman" w:cs="Times New Roman"/>
          <w:sz w:val="24"/>
          <w:szCs w:val="24"/>
          <w:shd w:val="clear" w:color="auto" w:fill="FFFFFF"/>
          <w:lang w:val="en-US"/>
        </w:rPr>
      </w:pPr>
    </w:p>
    <w:p w14:paraId="7C3617C7" w14:textId="0B3347DF" w:rsidR="0065556D" w:rsidRPr="0088444B" w:rsidRDefault="0065556D" w:rsidP="0065556D">
      <w:pPr>
        <w:spacing w:line="240" w:lineRule="auto"/>
        <w:rPr>
          <w:rStyle w:val="Strong"/>
          <w:rFonts w:ascii="Times New Roman" w:hAnsi="Times New Roman" w:cs="Times New Roman"/>
          <w:sz w:val="24"/>
          <w:szCs w:val="24"/>
          <w:shd w:val="clear" w:color="auto" w:fill="FFFFFF"/>
          <w:lang w:val="en-US"/>
        </w:rPr>
      </w:pPr>
    </w:p>
    <w:p w14:paraId="4958E97D" w14:textId="519787B5" w:rsidR="0065556D" w:rsidRPr="0088444B" w:rsidRDefault="0065556D" w:rsidP="0065556D">
      <w:pPr>
        <w:spacing w:line="240" w:lineRule="auto"/>
        <w:rPr>
          <w:rStyle w:val="Strong"/>
          <w:rFonts w:ascii="Times New Roman" w:hAnsi="Times New Roman" w:cs="Times New Roman"/>
          <w:sz w:val="24"/>
          <w:szCs w:val="24"/>
          <w:shd w:val="clear" w:color="auto" w:fill="FFFFFF"/>
          <w:lang w:val="en-US"/>
        </w:rPr>
      </w:pPr>
    </w:p>
    <w:p w14:paraId="3D3E05AE" w14:textId="0F6CBAFB" w:rsidR="005A6DFE" w:rsidRPr="0088444B" w:rsidRDefault="005A6DFE" w:rsidP="0065556D">
      <w:pPr>
        <w:spacing w:line="240" w:lineRule="auto"/>
        <w:rPr>
          <w:rStyle w:val="Strong"/>
          <w:rFonts w:ascii="Times New Roman" w:hAnsi="Times New Roman" w:cs="Times New Roman"/>
          <w:sz w:val="24"/>
          <w:szCs w:val="24"/>
          <w:shd w:val="clear" w:color="auto" w:fill="FFFFFF"/>
          <w:lang w:val="en-US"/>
        </w:rPr>
      </w:pPr>
    </w:p>
    <w:p w14:paraId="594DEFB2" w14:textId="1DF16891" w:rsidR="005A6DFE" w:rsidRPr="0088444B" w:rsidRDefault="005A6DFE" w:rsidP="0065556D">
      <w:pPr>
        <w:spacing w:line="240" w:lineRule="auto"/>
        <w:rPr>
          <w:rStyle w:val="Strong"/>
          <w:rFonts w:ascii="Times New Roman" w:hAnsi="Times New Roman" w:cs="Times New Roman"/>
          <w:sz w:val="24"/>
          <w:szCs w:val="24"/>
          <w:shd w:val="clear" w:color="auto" w:fill="FFFFFF"/>
          <w:lang w:val="en-US"/>
        </w:rPr>
      </w:pPr>
    </w:p>
    <w:p w14:paraId="5145418A" w14:textId="77777777" w:rsidR="005A6DFE" w:rsidRPr="0088444B" w:rsidRDefault="005A6DFE" w:rsidP="0065556D">
      <w:pPr>
        <w:spacing w:line="240" w:lineRule="auto"/>
        <w:rPr>
          <w:rStyle w:val="Strong"/>
          <w:rFonts w:ascii="Times New Roman" w:hAnsi="Times New Roman" w:cs="Times New Roman"/>
          <w:sz w:val="24"/>
          <w:szCs w:val="24"/>
          <w:shd w:val="clear" w:color="auto" w:fill="FFFFFF"/>
          <w:lang w:val="en-US"/>
        </w:rPr>
      </w:pPr>
    </w:p>
    <w:p w14:paraId="6D324354" w14:textId="77777777" w:rsidR="004C079A" w:rsidRPr="0088444B" w:rsidRDefault="004C079A" w:rsidP="0065556D">
      <w:pPr>
        <w:spacing w:line="240" w:lineRule="auto"/>
        <w:rPr>
          <w:rStyle w:val="Strong"/>
          <w:rFonts w:ascii="Times New Roman" w:hAnsi="Times New Roman" w:cs="Times New Roman"/>
          <w:sz w:val="24"/>
          <w:szCs w:val="24"/>
          <w:shd w:val="clear" w:color="auto" w:fill="FFFFFF"/>
          <w:lang w:val="en-US"/>
        </w:rPr>
      </w:pPr>
    </w:p>
    <w:p w14:paraId="6C664D8C" w14:textId="77777777" w:rsidR="00B3146A" w:rsidRPr="0088444B" w:rsidRDefault="00B3146A" w:rsidP="0065556D">
      <w:pPr>
        <w:spacing w:line="240" w:lineRule="auto"/>
        <w:rPr>
          <w:rStyle w:val="Strong"/>
          <w:rFonts w:ascii="Times New Roman" w:hAnsi="Times New Roman" w:cs="Times New Roman"/>
          <w:sz w:val="24"/>
          <w:szCs w:val="24"/>
          <w:shd w:val="clear" w:color="auto" w:fill="FFFFFF"/>
          <w:lang w:val="en-US"/>
        </w:rPr>
      </w:pPr>
    </w:p>
    <w:p w14:paraId="3A5672E3" w14:textId="28AE3627" w:rsidR="00F10163" w:rsidRPr="00843713" w:rsidRDefault="00F10163" w:rsidP="0065556D">
      <w:pPr>
        <w:spacing w:line="240" w:lineRule="auto"/>
        <w:rPr>
          <w:rStyle w:val="Strong"/>
          <w:rFonts w:ascii="Times New Roman" w:hAnsi="Times New Roman" w:cs="Times New Roman"/>
          <w:sz w:val="24"/>
          <w:szCs w:val="24"/>
          <w:shd w:val="clear" w:color="auto" w:fill="FFFFFF"/>
        </w:rPr>
      </w:pPr>
      <w:r w:rsidRPr="00843713">
        <w:rPr>
          <w:rStyle w:val="Strong"/>
          <w:rFonts w:ascii="Times New Roman" w:hAnsi="Times New Roman" w:cs="Times New Roman"/>
          <w:sz w:val="24"/>
          <w:szCs w:val="24"/>
          <w:shd w:val="clear" w:color="auto" w:fill="FFFFFF"/>
        </w:rPr>
        <w:lastRenderedPageBreak/>
        <w:t>Introducción</w:t>
      </w:r>
    </w:p>
    <w:p w14:paraId="0A99B1E4" w14:textId="0B85C617" w:rsidR="00384743" w:rsidRPr="00843713" w:rsidRDefault="001D6958"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La brecha </w:t>
      </w:r>
      <w:r w:rsidR="00787EB9" w:rsidRPr="00843713">
        <w:rPr>
          <w:rFonts w:ascii="Times New Roman" w:hAnsi="Times New Roman" w:cs="Times New Roman"/>
          <w:sz w:val="24"/>
          <w:szCs w:val="24"/>
        </w:rPr>
        <w:t>digital</w:t>
      </w:r>
      <w:r w:rsidR="00E70EF2" w:rsidRPr="00843713">
        <w:rPr>
          <w:rFonts w:ascii="Times New Roman" w:hAnsi="Times New Roman" w:cs="Times New Roman"/>
          <w:sz w:val="24"/>
          <w:szCs w:val="24"/>
        </w:rPr>
        <w:t xml:space="preserve"> </w:t>
      </w:r>
      <w:r w:rsidR="00A428E0" w:rsidRPr="00843713">
        <w:rPr>
          <w:rFonts w:ascii="Times New Roman" w:hAnsi="Times New Roman" w:cs="Times New Roman"/>
          <w:sz w:val="24"/>
          <w:szCs w:val="24"/>
        </w:rPr>
        <w:t>está</w:t>
      </w:r>
      <w:r w:rsidRPr="00843713">
        <w:rPr>
          <w:rFonts w:ascii="Times New Roman" w:hAnsi="Times New Roman" w:cs="Times New Roman"/>
          <w:sz w:val="24"/>
          <w:szCs w:val="24"/>
        </w:rPr>
        <w:t xml:space="preserve"> </w:t>
      </w:r>
      <w:r w:rsidR="00787EB9" w:rsidRPr="00843713">
        <w:rPr>
          <w:rFonts w:ascii="Times New Roman" w:hAnsi="Times New Roman" w:cs="Times New Roman"/>
          <w:sz w:val="24"/>
          <w:szCs w:val="24"/>
        </w:rPr>
        <w:t>directamente</w:t>
      </w:r>
      <w:r w:rsidRPr="00843713">
        <w:rPr>
          <w:rFonts w:ascii="Times New Roman" w:hAnsi="Times New Roman" w:cs="Times New Roman"/>
          <w:sz w:val="24"/>
          <w:szCs w:val="24"/>
        </w:rPr>
        <w:t xml:space="preserve"> relacionad</w:t>
      </w:r>
      <w:r w:rsidR="00787EB9" w:rsidRPr="00843713">
        <w:rPr>
          <w:rFonts w:ascii="Times New Roman" w:hAnsi="Times New Roman" w:cs="Times New Roman"/>
          <w:sz w:val="24"/>
          <w:szCs w:val="24"/>
        </w:rPr>
        <w:t>a</w:t>
      </w:r>
      <w:r w:rsidRPr="00843713">
        <w:rPr>
          <w:rFonts w:ascii="Times New Roman" w:hAnsi="Times New Roman" w:cs="Times New Roman"/>
          <w:sz w:val="24"/>
          <w:szCs w:val="24"/>
        </w:rPr>
        <w:t xml:space="preserve"> con el uso, acceso y apropiación de las </w:t>
      </w:r>
      <w:r w:rsidR="00787EB9" w:rsidRPr="00843713">
        <w:rPr>
          <w:rFonts w:ascii="Times New Roman" w:hAnsi="Times New Roman" w:cs="Times New Roman"/>
          <w:sz w:val="24"/>
          <w:szCs w:val="24"/>
        </w:rPr>
        <w:t>Tecnologías de la Información y Comunicación (</w:t>
      </w:r>
      <w:proofErr w:type="spellStart"/>
      <w:r w:rsidR="00787EB9" w:rsidRPr="00843713">
        <w:rPr>
          <w:rFonts w:ascii="Times New Roman" w:hAnsi="Times New Roman" w:cs="Times New Roman"/>
          <w:sz w:val="24"/>
          <w:szCs w:val="24"/>
        </w:rPr>
        <w:t>TICs</w:t>
      </w:r>
      <w:proofErr w:type="spellEnd"/>
      <w:r w:rsidR="00787EB9" w:rsidRPr="00843713">
        <w:rPr>
          <w:rFonts w:ascii="Times New Roman" w:hAnsi="Times New Roman" w:cs="Times New Roman"/>
          <w:sz w:val="24"/>
          <w:szCs w:val="24"/>
        </w:rPr>
        <w:t xml:space="preserve">). </w:t>
      </w:r>
      <w:r w:rsidR="00D7389C" w:rsidRPr="00843713">
        <w:rPr>
          <w:rFonts w:ascii="Times New Roman" w:hAnsi="Times New Roman" w:cs="Times New Roman"/>
          <w:sz w:val="24"/>
          <w:szCs w:val="24"/>
        </w:rPr>
        <w:t xml:space="preserve">El uso, acceso y </w:t>
      </w:r>
      <w:r w:rsidR="00A428E0" w:rsidRPr="00843713">
        <w:rPr>
          <w:rFonts w:ascii="Times New Roman" w:hAnsi="Times New Roman" w:cs="Times New Roman"/>
          <w:sz w:val="24"/>
          <w:szCs w:val="24"/>
        </w:rPr>
        <w:t>apropiación de</w:t>
      </w:r>
      <w:r w:rsidR="00AD4929" w:rsidRPr="00843713">
        <w:rPr>
          <w:rFonts w:ascii="Times New Roman" w:hAnsi="Times New Roman" w:cs="Times New Roman"/>
          <w:sz w:val="24"/>
          <w:szCs w:val="24"/>
        </w:rPr>
        <w:t xml:space="preserve"> las </w:t>
      </w:r>
      <w:proofErr w:type="spellStart"/>
      <w:r w:rsidR="00AD4929" w:rsidRPr="00843713">
        <w:rPr>
          <w:rFonts w:ascii="Times New Roman" w:hAnsi="Times New Roman" w:cs="Times New Roman"/>
          <w:sz w:val="24"/>
          <w:szCs w:val="24"/>
        </w:rPr>
        <w:t>TICs</w:t>
      </w:r>
      <w:proofErr w:type="spellEnd"/>
      <w:r w:rsidR="00AD4929" w:rsidRPr="00843713">
        <w:rPr>
          <w:rFonts w:ascii="Times New Roman" w:hAnsi="Times New Roman" w:cs="Times New Roman"/>
          <w:sz w:val="24"/>
          <w:szCs w:val="24"/>
        </w:rPr>
        <w:t xml:space="preserve"> </w:t>
      </w:r>
      <w:r w:rsidR="00DA687C" w:rsidRPr="00843713">
        <w:rPr>
          <w:rFonts w:ascii="Times New Roman" w:hAnsi="Times New Roman" w:cs="Times New Roman"/>
          <w:sz w:val="24"/>
          <w:szCs w:val="24"/>
        </w:rPr>
        <w:t>beneficia a las trayectorias escolares</w:t>
      </w:r>
      <w:r w:rsidR="00625632" w:rsidRPr="00843713">
        <w:rPr>
          <w:rFonts w:ascii="Times New Roman" w:hAnsi="Times New Roman" w:cs="Times New Roman"/>
          <w:sz w:val="24"/>
          <w:szCs w:val="24"/>
        </w:rPr>
        <w:t xml:space="preserve">, sin embargo, </w:t>
      </w:r>
      <w:r w:rsidR="00C13AA6" w:rsidRPr="00843713">
        <w:rPr>
          <w:rFonts w:ascii="Times New Roman" w:hAnsi="Times New Roman" w:cs="Times New Roman"/>
          <w:sz w:val="24"/>
          <w:szCs w:val="24"/>
        </w:rPr>
        <w:t>e</w:t>
      </w:r>
      <w:r w:rsidR="006C342B" w:rsidRPr="00843713">
        <w:rPr>
          <w:rFonts w:ascii="Times New Roman" w:hAnsi="Times New Roman" w:cs="Times New Roman"/>
          <w:sz w:val="24"/>
          <w:szCs w:val="24"/>
        </w:rPr>
        <w:t>n las familias con menores recursos</w:t>
      </w:r>
      <w:r w:rsidR="0039752A" w:rsidRPr="00843713">
        <w:rPr>
          <w:rFonts w:ascii="Times New Roman" w:hAnsi="Times New Roman" w:cs="Times New Roman"/>
          <w:sz w:val="24"/>
          <w:szCs w:val="24"/>
        </w:rPr>
        <w:t xml:space="preserve"> económicos</w:t>
      </w:r>
      <w:r w:rsidR="00694EBB" w:rsidRPr="00843713">
        <w:rPr>
          <w:rFonts w:ascii="Times New Roman" w:hAnsi="Times New Roman" w:cs="Times New Roman"/>
          <w:sz w:val="24"/>
          <w:szCs w:val="24"/>
        </w:rPr>
        <w:t xml:space="preserve"> </w:t>
      </w:r>
      <w:r w:rsidR="00985ED9" w:rsidRPr="00843713">
        <w:rPr>
          <w:rFonts w:ascii="Times New Roman" w:hAnsi="Times New Roman" w:cs="Times New Roman"/>
          <w:sz w:val="24"/>
          <w:szCs w:val="24"/>
        </w:rPr>
        <w:t xml:space="preserve">la brecha digital limita </w:t>
      </w:r>
      <w:r w:rsidR="00B44645" w:rsidRPr="00843713">
        <w:rPr>
          <w:rFonts w:ascii="Times New Roman" w:hAnsi="Times New Roman" w:cs="Times New Roman"/>
          <w:sz w:val="24"/>
          <w:szCs w:val="24"/>
        </w:rPr>
        <w:t>el conocimiento</w:t>
      </w:r>
      <w:r w:rsidR="00E20203" w:rsidRPr="00843713">
        <w:rPr>
          <w:rFonts w:ascii="Times New Roman" w:hAnsi="Times New Roman" w:cs="Times New Roman"/>
          <w:sz w:val="24"/>
          <w:szCs w:val="24"/>
        </w:rPr>
        <w:t xml:space="preserve"> e </w:t>
      </w:r>
      <w:r w:rsidR="00A428E0" w:rsidRPr="00843713">
        <w:rPr>
          <w:rFonts w:ascii="Times New Roman" w:hAnsi="Times New Roman" w:cs="Times New Roman"/>
          <w:sz w:val="24"/>
          <w:szCs w:val="24"/>
        </w:rPr>
        <w:t>información</w:t>
      </w:r>
      <w:r w:rsidR="00D8711E" w:rsidRPr="00843713">
        <w:rPr>
          <w:rFonts w:ascii="Times New Roman" w:hAnsi="Times New Roman" w:cs="Times New Roman"/>
          <w:sz w:val="24"/>
          <w:szCs w:val="24"/>
        </w:rPr>
        <w:t xml:space="preserve"> que desemboca en </w:t>
      </w:r>
      <w:r w:rsidR="00625632" w:rsidRPr="00843713">
        <w:rPr>
          <w:rFonts w:ascii="Times New Roman" w:hAnsi="Times New Roman" w:cs="Times New Roman"/>
          <w:sz w:val="24"/>
          <w:szCs w:val="24"/>
        </w:rPr>
        <w:t>proyectos de vida</w:t>
      </w:r>
      <w:r w:rsidR="00D8711E" w:rsidRPr="00843713">
        <w:rPr>
          <w:rFonts w:ascii="Times New Roman" w:hAnsi="Times New Roman" w:cs="Times New Roman"/>
          <w:sz w:val="24"/>
          <w:szCs w:val="24"/>
        </w:rPr>
        <w:t xml:space="preserve"> inconclus</w:t>
      </w:r>
      <w:r w:rsidR="00625632" w:rsidRPr="00843713">
        <w:rPr>
          <w:rFonts w:ascii="Times New Roman" w:hAnsi="Times New Roman" w:cs="Times New Roman"/>
          <w:sz w:val="24"/>
          <w:szCs w:val="24"/>
        </w:rPr>
        <w:t>o</w:t>
      </w:r>
      <w:r w:rsidR="00D8711E" w:rsidRPr="00843713">
        <w:rPr>
          <w:rFonts w:ascii="Times New Roman" w:hAnsi="Times New Roman" w:cs="Times New Roman"/>
          <w:sz w:val="24"/>
          <w:szCs w:val="24"/>
        </w:rPr>
        <w:t>s.</w:t>
      </w:r>
      <w:r w:rsidR="00B44645" w:rsidRPr="00843713">
        <w:rPr>
          <w:rFonts w:ascii="Times New Roman" w:hAnsi="Times New Roman" w:cs="Times New Roman"/>
          <w:sz w:val="24"/>
          <w:szCs w:val="24"/>
        </w:rPr>
        <w:t xml:space="preserve"> </w:t>
      </w:r>
      <w:r w:rsidR="00B3146A" w:rsidRPr="00843713">
        <w:rPr>
          <w:rFonts w:ascii="Times New Roman" w:hAnsi="Times New Roman" w:cs="Times New Roman"/>
          <w:sz w:val="24"/>
          <w:szCs w:val="24"/>
        </w:rPr>
        <w:t>Para la</w:t>
      </w:r>
      <w:r w:rsidR="00D8649A" w:rsidRPr="00843713">
        <w:rPr>
          <w:rFonts w:ascii="Times New Roman" w:hAnsi="Times New Roman" w:cs="Times New Roman"/>
          <w:sz w:val="24"/>
          <w:szCs w:val="24"/>
        </w:rPr>
        <w:t xml:space="preserve"> OCDE </w:t>
      </w:r>
      <w:r w:rsidR="00776D12" w:rsidRPr="00843713">
        <w:rPr>
          <w:rFonts w:ascii="Times New Roman" w:hAnsi="Times New Roman" w:cs="Times New Roman"/>
          <w:sz w:val="24"/>
          <w:szCs w:val="24"/>
        </w:rPr>
        <w:t>la brecha digital se ha definido como</w:t>
      </w:r>
      <w:r w:rsidR="00D06142" w:rsidRPr="00843713">
        <w:rPr>
          <w:rFonts w:ascii="Times New Roman" w:hAnsi="Times New Roman" w:cs="Times New Roman"/>
          <w:sz w:val="24"/>
          <w:szCs w:val="24"/>
        </w:rPr>
        <w:t xml:space="preserve"> la diferencia “</w:t>
      </w:r>
      <w:r w:rsidR="00776D12" w:rsidRPr="00843713">
        <w:rPr>
          <w:rFonts w:ascii="Times New Roman" w:hAnsi="Times New Roman" w:cs="Times New Roman"/>
          <w:sz w:val="24"/>
          <w:szCs w:val="24"/>
        </w:rPr>
        <w:t xml:space="preserve">entre individuos, hogares, negocios y áreas geográficas en diferentes niveles socioeconómicos con respecto a sus oportunidades de acceso a </w:t>
      </w:r>
      <w:r w:rsidR="00B44645" w:rsidRPr="00843713">
        <w:rPr>
          <w:rFonts w:ascii="Times New Roman" w:hAnsi="Times New Roman" w:cs="Times New Roman"/>
          <w:sz w:val="24"/>
          <w:szCs w:val="24"/>
        </w:rPr>
        <w:t>TIC</w:t>
      </w:r>
      <w:r w:rsidR="00776D12" w:rsidRPr="00843713">
        <w:rPr>
          <w:rFonts w:ascii="Times New Roman" w:hAnsi="Times New Roman" w:cs="Times New Roman"/>
          <w:sz w:val="24"/>
          <w:szCs w:val="24"/>
        </w:rPr>
        <w:t xml:space="preserve"> y su uso para una amplia variedad de actividades” (</w:t>
      </w:r>
      <w:r w:rsidR="00D8649A" w:rsidRPr="00843713">
        <w:rPr>
          <w:rFonts w:ascii="Times New Roman" w:hAnsi="Times New Roman" w:cs="Times New Roman"/>
          <w:sz w:val="24"/>
          <w:szCs w:val="24"/>
        </w:rPr>
        <w:t>O</w:t>
      </w:r>
      <w:r w:rsidR="00B44645" w:rsidRPr="00843713">
        <w:rPr>
          <w:rFonts w:ascii="Times New Roman" w:hAnsi="Times New Roman" w:cs="Times New Roman"/>
          <w:sz w:val="24"/>
          <w:szCs w:val="24"/>
        </w:rPr>
        <w:t>CDE</w:t>
      </w:r>
      <w:r w:rsidR="00D8649A" w:rsidRPr="00843713">
        <w:rPr>
          <w:rFonts w:ascii="Times New Roman" w:hAnsi="Times New Roman" w:cs="Times New Roman"/>
          <w:sz w:val="24"/>
          <w:szCs w:val="24"/>
        </w:rPr>
        <w:t xml:space="preserve">, </w:t>
      </w:r>
      <w:r w:rsidR="00776D12" w:rsidRPr="00843713">
        <w:rPr>
          <w:rFonts w:ascii="Times New Roman" w:hAnsi="Times New Roman" w:cs="Times New Roman"/>
          <w:sz w:val="24"/>
          <w:szCs w:val="24"/>
        </w:rPr>
        <w:t>2001, p. 9).</w:t>
      </w:r>
      <w:r w:rsidR="00C13AA6" w:rsidRPr="00843713">
        <w:rPr>
          <w:rFonts w:ascii="Times New Roman" w:hAnsi="Times New Roman" w:cs="Times New Roman"/>
          <w:sz w:val="24"/>
          <w:szCs w:val="24"/>
        </w:rPr>
        <w:t xml:space="preserve"> </w:t>
      </w:r>
      <w:r w:rsidR="000157EB" w:rsidRPr="00843713">
        <w:rPr>
          <w:rFonts w:ascii="Times New Roman" w:hAnsi="Times New Roman" w:cs="Times New Roman"/>
          <w:sz w:val="24"/>
          <w:szCs w:val="24"/>
        </w:rPr>
        <w:t xml:space="preserve"> Por su parte, Almenara plantea que la </w:t>
      </w:r>
      <w:r w:rsidR="00530BEF" w:rsidRPr="00843713">
        <w:rPr>
          <w:rFonts w:ascii="Times New Roman" w:hAnsi="Times New Roman" w:cs="Times New Roman"/>
          <w:sz w:val="24"/>
          <w:szCs w:val="24"/>
        </w:rPr>
        <w:t xml:space="preserve">brecha </w:t>
      </w:r>
      <w:r w:rsidR="006F7769" w:rsidRPr="00843713">
        <w:rPr>
          <w:rFonts w:ascii="Times New Roman" w:hAnsi="Times New Roman" w:cs="Times New Roman"/>
          <w:sz w:val="24"/>
          <w:szCs w:val="24"/>
        </w:rPr>
        <w:t xml:space="preserve">refiere a </w:t>
      </w:r>
      <w:r w:rsidR="00947D50" w:rsidRPr="00843713">
        <w:rPr>
          <w:rStyle w:val="highlight"/>
          <w:rFonts w:ascii="Times New Roman" w:hAnsi="Times New Roman" w:cs="Times New Roman"/>
          <w:sz w:val="24"/>
          <w:szCs w:val="24"/>
        </w:rPr>
        <w:t xml:space="preserve">“la desigualdad de posibilidades que existen para acceder a la información, al conocimiento y la educación mediante las </w:t>
      </w:r>
      <w:r w:rsidR="009400FE" w:rsidRPr="00843713">
        <w:rPr>
          <w:rStyle w:val="highlight"/>
          <w:rFonts w:ascii="Times New Roman" w:hAnsi="Times New Roman" w:cs="Times New Roman"/>
          <w:sz w:val="24"/>
          <w:szCs w:val="24"/>
        </w:rPr>
        <w:t xml:space="preserve">nuevas </w:t>
      </w:r>
      <w:r w:rsidR="006F7769" w:rsidRPr="00843713">
        <w:rPr>
          <w:rStyle w:val="highlight"/>
          <w:rFonts w:ascii="Times New Roman" w:hAnsi="Times New Roman" w:cs="Times New Roman"/>
          <w:sz w:val="24"/>
          <w:szCs w:val="24"/>
        </w:rPr>
        <w:t>tecnologías</w:t>
      </w:r>
      <w:r w:rsidR="00AF4426" w:rsidRPr="00843713">
        <w:rPr>
          <w:rStyle w:val="highlight"/>
          <w:rFonts w:ascii="Times New Roman" w:hAnsi="Times New Roman" w:cs="Times New Roman"/>
          <w:sz w:val="24"/>
          <w:szCs w:val="24"/>
        </w:rPr>
        <w:t xml:space="preserve">… </w:t>
      </w:r>
      <w:r w:rsidR="00947D50" w:rsidRPr="00843713">
        <w:rPr>
          <w:rStyle w:val="highlight"/>
          <w:rFonts w:ascii="Times New Roman" w:hAnsi="Times New Roman" w:cs="Times New Roman"/>
          <w:sz w:val="24"/>
          <w:szCs w:val="24"/>
        </w:rPr>
        <w:t>refiere a la ausencia de acceso a la red, y a las diversas herramientas que en ella se encuentran, y a las diferencias que ella origina.”</w:t>
      </w:r>
      <w:r w:rsidR="00947D50" w:rsidRPr="00843713">
        <w:rPr>
          <w:rFonts w:ascii="Times New Roman" w:hAnsi="Times New Roman" w:cs="Times New Roman"/>
          <w:sz w:val="24"/>
          <w:szCs w:val="24"/>
        </w:rPr>
        <w:t xml:space="preserve"> </w:t>
      </w:r>
      <w:r w:rsidR="00947D50" w:rsidRPr="00843713">
        <w:rPr>
          <w:rStyle w:val="citation"/>
          <w:rFonts w:ascii="Times New Roman" w:hAnsi="Times New Roman" w:cs="Times New Roman"/>
          <w:sz w:val="24"/>
          <w:szCs w:val="24"/>
        </w:rPr>
        <w:t>(</w:t>
      </w:r>
      <w:r w:rsidR="00947D50" w:rsidRPr="00843713">
        <w:rPr>
          <w:rStyle w:val="citation-item"/>
          <w:rFonts w:ascii="Times New Roman" w:hAnsi="Times New Roman" w:cs="Times New Roman"/>
          <w:sz w:val="24"/>
          <w:szCs w:val="24"/>
        </w:rPr>
        <w:t>Almenara,</w:t>
      </w:r>
      <w:r w:rsidR="004100FF" w:rsidRPr="00843713">
        <w:rPr>
          <w:rStyle w:val="citation-item"/>
          <w:rFonts w:ascii="Times New Roman" w:hAnsi="Times New Roman" w:cs="Times New Roman"/>
          <w:sz w:val="24"/>
          <w:szCs w:val="24"/>
        </w:rPr>
        <w:t xml:space="preserve"> </w:t>
      </w:r>
      <w:r w:rsidR="00AF4426" w:rsidRPr="00843713">
        <w:rPr>
          <w:rStyle w:val="citation-item"/>
          <w:rFonts w:ascii="Times New Roman" w:hAnsi="Times New Roman" w:cs="Times New Roman"/>
          <w:sz w:val="24"/>
          <w:szCs w:val="24"/>
        </w:rPr>
        <w:t>2014,</w:t>
      </w:r>
      <w:r w:rsidR="00947D50" w:rsidRPr="00843713">
        <w:rPr>
          <w:rStyle w:val="citation-item"/>
          <w:rFonts w:ascii="Times New Roman" w:hAnsi="Times New Roman" w:cs="Times New Roman"/>
          <w:sz w:val="24"/>
          <w:szCs w:val="24"/>
        </w:rPr>
        <w:t xml:space="preserve"> p. 15</w:t>
      </w:r>
      <w:r w:rsidR="00947D50" w:rsidRPr="00843713">
        <w:rPr>
          <w:rStyle w:val="citation"/>
          <w:rFonts w:ascii="Times New Roman" w:hAnsi="Times New Roman" w:cs="Times New Roman"/>
          <w:sz w:val="24"/>
          <w:szCs w:val="24"/>
        </w:rPr>
        <w:t>)</w:t>
      </w:r>
      <w:r w:rsidR="00AF4426" w:rsidRPr="00843713">
        <w:rPr>
          <w:rStyle w:val="citation"/>
          <w:rFonts w:ascii="Times New Roman" w:hAnsi="Times New Roman" w:cs="Times New Roman"/>
          <w:sz w:val="24"/>
          <w:szCs w:val="24"/>
        </w:rPr>
        <w:t xml:space="preserve">. </w:t>
      </w:r>
      <w:r w:rsidR="00302BE4" w:rsidRPr="00843713">
        <w:rPr>
          <w:rStyle w:val="highlight"/>
          <w:rFonts w:ascii="Times New Roman" w:hAnsi="Times New Roman" w:cs="Times New Roman"/>
          <w:sz w:val="24"/>
          <w:szCs w:val="24"/>
        </w:rPr>
        <w:t>Pero lo relevante es que este tipo de desigu</w:t>
      </w:r>
      <w:r w:rsidR="00775946" w:rsidRPr="00843713">
        <w:rPr>
          <w:rStyle w:val="highlight"/>
          <w:rFonts w:ascii="Times New Roman" w:hAnsi="Times New Roman" w:cs="Times New Roman"/>
          <w:sz w:val="24"/>
          <w:szCs w:val="24"/>
        </w:rPr>
        <w:t>aldad</w:t>
      </w:r>
      <w:r w:rsidR="00302BE4" w:rsidRPr="00843713">
        <w:rPr>
          <w:rStyle w:val="highlight"/>
          <w:rFonts w:ascii="Times New Roman" w:hAnsi="Times New Roman" w:cs="Times New Roman"/>
          <w:sz w:val="24"/>
          <w:szCs w:val="24"/>
        </w:rPr>
        <w:t xml:space="preserve"> </w:t>
      </w:r>
      <w:r w:rsidR="00A02591" w:rsidRPr="00843713">
        <w:rPr>
          <w:rStyle w:val="highlight"/>
          <w:rFonts w:ascii="Times New Roman" w:hAnsi="Times New Roman" w:cs="Times New Roman"/>
          <w:sz w:val="24"/>
          <w:szCs w:val="24"/>
        </w:rPr>
        <w:t>tecnológica</w:t>
      </w:r>
      <w:r w:rsidR="00145C0C" w:rsidRPr="00843713">
        <w:rPr>
          <w:rStyle w:val="highlight"/>
          <w:rFonts w:ascii="Times New Roman" w:hAnsi="Times New Roman" w:cs="Times New Roman"/>
          <w:sz w:val="24"/>
          <w:szCs w:val="24"/>
        </w:rPr>
        <w:t xml:space="preserve"> tiene </w:t>
      </w:r>
      <w:r w:rsidR="00775946" w:rsidRPr="00843713">
        <w:rPr>
          <w:rStyle w:val="highlight"/>
          <w:rFonts w:ascii="Times New Roman" w:hAnsi="Times New Roman" w:cs="Times New Roman"/>
          <w:sz w:val="24"/>
          <w:szCs w:val="24"/>
        </w:rPr>
        <w:t xml:space="preserve">como </w:t>
      </w:r>
      <w:r w:rsidR="00145C0C" w:rsidRPr="00843713">
        <w:rPr>
          <w:rStyle w:val="highlight"/>
          <w:rFonts w:ascii="Times New Roman" w:hAnsi="Times New Roman" w:cs="Times New Roman"/>
          <w:sz w:val="24"/>
          <w:szCs w:val="24"/>
        </w:rPr>
        <w:t>consecuenci</w:t>
      </w:r>
      <w:r w:rsidR="004100FF" w:rsidRPr="00843713">
        <w:rPr>
          <w:rStyle w:val="highlight"/>
          <w:rFonts w:ascii="Times New Roman" w:hAnsi="Times New Roman" w:cs="Times New Roman"/>
          <w:sz w:val="24"/>
          <w:szCs w:val="24"/>
        </w:rPr>
        <w:t>a</w:t>
      </w:r>
      <w:r w:rsidR="00846C13" w:rsidRPr="00843713">
        <w:rPr>
          <w:rStyle w:val="highlight"/>
          <w:rFonts w:ascii="Times New Roman" w:hAnsi="Times New Roman" w:cs="Times New Roman"/>
          <w:sz w:val="24"/>
          <w:szCs w:val="24"/>
        </w:rPr>
        <w:t xml:space="preserve"> </w:t>
      </w:r>
      <w:r w:rsidR="004100FF" w:rsidRPr="00843713">
        <w:rPr>
          <w:rStyle w:val="highlight"/>
          <w:rFonts w:ascii="Times New Roman" w:hAnsi="Times New Roman" w:cs="Times New Roman"/>
          <w:sz w:val="24"/>
          <w:szCs w:val="24"/>
        </w:rPr>
        <w:t>la</w:t>
      </w:r>
      <w:r w:rsidR="00775946" w:rsidRPr="00843713">
        <w:rPr>
          <w:rStyle w:val="highlight"/>
          <w:rFonts w:ascii="Times New Roman" w:hAnsi="Times New Roman" w:cs="Times New Roman"/>
          <w:sz w:val="24"/>
          <w:szCs w:val="24"/>
        </w:rPr>
        <w:t xml:space="preserve"> </w:t>
      </w:r>
      <w:r w:rsidR="00846C13" w:rsidRPr="00843713">
        <w:rPr>
          <w:rStyle w:val="highlight"/>
          <w:rFonts w:ascii="Times New Roman" w:hAnsi="Times New Roman" w:cs="Times New Roman"/>
          <w:sz w:val="24"/>
          <w:szCs w:val="24"/>
        </w:rPr>
        <w:t xml:space="preserve">limitación del progreso </w:t>
      </w:r>
      <w:r w:rsidR="00302BE4" w:rsidRPr="00843713">
        <w:rPr>
          <w:rStyle w:val="highlight"/>
          <w:rFonts w:ascii="Times New Roman" w:hAnsi="Times New Roman" w:cs="Times New Roman"/>
          <w:sz w:val="24"/>
          <w:szCs w:val="24"/>
        </w:rPr>
        <w:t xml:space="preserve">económico, social y humano, que al menos teóricamente las nuevas tecnologías </w:t>
      </w:r>
      <w:r w:rsidR="00A02591" w:rsidRPr="00843713">
        <w:rPr>
          <w:rStyle w:val="highlight"/>
          <w:rFonts w:ascii="Times New Roman" w:hAnsi="Times New Roman" w:cs="Times New Roman"/>
          <w:sz w:val="24"/>
          <w:szCs w:val="24"/>
        </w:rPr>
        <w:t>de la información y comunicación nos pueden ofrecer</w:t>
      </w:r>
      <w:r w:rsidR="004100FF" w:rsidRPr="00843713">
        <w:rPr>
          <w:rStyle w:val="highlight"/>
          <w:rFonts w:ascii="Times New Roman" w:hAnsi="Times New Roman" w:cs="Times New Roman"/>
          <w:sz w:val="24"/>
          <w:szCs w:val="24"/>
        </w:rPr>
        <w:t xml:space="preserve"> </w:t>
      </w:r>
      <w:r w:rsidR="004100FF" w:rsidRPr="00843713">
        <w:rPr>
          <w:rStyle w:val="citation"/>
          <w:rFonts w:ascii="Times New Roman" w:hAnsi="Times New Roman" w:cs="Times New Roman"/>
          <w:sz w:val="24"/>
          <w:szCs w:val="24"/>
        </w:rPr>
        <w:t>(</w:t>
      </w:r>
      <w:r w:rsidR="004100FF" w:rsidRPr="00843713">
        <w:rPr>
          <w:rStyle w:val="citation-item"/>
          <w:rFonts w:ascii="Times New Roman" w:hAnsi="Times New Roman" w:cs="Times New Roman"/>
          <w:sz w:val="24"/>
          <w:szCs w:val="24"/>
        </w:rPr>
        <w:t>Almenara, 2014</w:t>
      </w:r>
      <w:r w:rsidR="004100FF" w:rsidRPr="00843713">
        <w:rPr>
          <w:rStyle w:val="citation"/>
          <w:rFonts w:ascii="Times New Roman" w:hAnsi="Times New Roman" w:cs="Times New Roman"/>
          <w:sz w:val="24"/>
          <w:szCs w:val="24"/>
        </w:rPr>
        <w:t>).</w:t>
      </w:r>
    </w:p>
    <w:p w14:paraId="29E70EEA" w14:textId="46A37632" w:rsidR="009C1A97" w:rsidRPr="00843713" w:rsidRDefault="00C13AA6" w:rsidP="0065556D">
      <w:pPr>
        <w:spacing w:line="240" w:lineRule="auto"/>
        <w:ind w:firstLine="708"/>
        <w:jc w:val="both"/>
        <w:rPr>
          <w:rFonts w:ascii="Times New Roman" w:hAnsi="Times New Roman" w:cs="Times New Roman"/>
          <w:i/>
          <w:iCs/>
          <w:sz w:val="24"/>
          <w:szCs w:val="24"/>
        </w:rPr>
      </w:pPr>
      <w:r w:rsidRPr="00843713">
        <w:rPr>
          <w:rFonts w:ascii="Times New Roman" w:hAnsi="Times New Roman" w:cs="Times New Roman"/>
          <w:sz w:val="24"/>
          <w:szCs w:val="24"/>
        </w:rPr>
        <w:t xml:space="preserve">De acuerdo con </w:t>
      </w:r>
      <w:r w:rsidR="00413273" w:rsidRPr="00843713">
        <w:rPr>
          <w:rFonts w:ascii="Times New Roman" w:hAnsi="Times New Roman" w:cs="Times New Roman"/>
          <w:sz w:val="24"/>
          <w:szCs w:val="24"/>
        </w:rPr>
        <w:t>Gómez</w:t>
      </w:r>
      <w:r w:rsidRPr="00843713">
        <w:rPr>
          <w:rFonts w:ascii="Times New Roman" w:hAnsi="Times New Roman" w:cs="Times New Roman"/>
          <w:sz w:val="24"/>
          <w:szCs w:val="24"/>
        </w:rPr>
        <w:t xml:space="preserve"> </w:t>
      </w:r>
      <w:proofErr w:type="spellStart"/>
      <w:r w:rsidRPr="00843713">
        <w:rPr>
          <w:rFonts w:ascii="Times New Roman" w:hAnsi="Times New Roman" w:cs="Times New Roman"/>
          <w:sz w:val="24"/>
          <w:szCs w:val="24"/>
        </w:rPr>
        <w:t>et.al</w:t>
      </w:r>
      <w:proofErr w:type="spellEnd"/>
      <w:r w:rsidRPr="00843713">
        <w:rPr>
          <w:rFonts w:ascii="Times New Roman" w:hAnsi="Times New Roman" w:cs="Times New Roman"/>
          <w:sz w:val="24"/>
          <w:szCs w:val="24"/>
        </w:rPr>
        <w:t>.</w:t>
      </w:r>
      <w:r w:rsidR="00300F5F" w:rsidRPr="00843713">
        <w:rPr>
          <w:rFonts w:ascii="Times New Roman" w:hAnsi="Times New Roman" w:cs="Times New Roman"/>
          <w:sz w:val="24"/>
          <w:szCs w:val="24"/>
        </w:rPr>
        <w:t xml:space="preserve"> existen</w:t>
      </w:r>
      <w:r w:rsidR="006420E5" w:rsidRPr="00843713">
        <w:rPr>
          <w:rFonts w:ascii="Times New Roman" w:hAnsi="Times New Roman" w:cs="Times New Roman"/>
          <w:sz w:val="24"/>
          <w:szCs w:val="24"/>
        </w:rPr>
        <w:t xml:space="preserve"> elementos macro como los factores políticos, económicos y sociales que enfrenta la sociedad global y que influyen en la persistencia de la brecha digital y que están muy relacionados con: </w:t>
      </w:r>
      <w:r w:rsidR="00300F5F" w:rsidRPr="00843713">
        <w:rPr>
          <w:rFonts w:ascii="Times New Roman" w:hAnsi="Times New Roman" w:cs="Times New Roman"/>
          <w:sz w:val="24"/>
          <w:szCs w:val="24"/>
        </w:rPr>
        <w:t>“</w:t>
      </w:r>
      <w:r w:rsidR="006420E5" w:rsidRPr="00843713">
        <w:rPr>
          <w:rFonts w:ascii="Times New Roman" w:hAnsi="Times New Roman" w:cs="Times New Roman"/>
          <w:sz w:val="24"/>
          <w:szCs w:val="24"/>
        </w:rPr>
        <w:t>la pobreza, la exclusión, el desempleo, la precarización del trabajo, la inequidad de la producción de las riquezas</w:t>
      </w:r>
      <w:r w:rsidR="00300F5F" w:rsidRPr="00843713">
        <w:rPr>
          <w:rFonts w:ascii="Times New Roman" w:hAnsi="Times New Roman" w:cs="Times New Roman"/>
          <w:sz w:val="24"/>
          <w:szCs w:val="24"/>
        </w:rPr>
        <w:t>”</w:t>
      </w:r>
      <w:r w:rsidR="006420E5" w:rsidRPr="00843713">
        <w:rPr>
          <w:rFonts w:ascii="Times New Roman" w:hAnsi="Times New Roman" w:cs="Times New Roman"/>
          <w:sz w:val="24"/>
          <w:szCs w:val="24"/>
        </w:rPr>
        <w:t xml:space="preserve"> (</w:t>
      </w:r>
      <w:r w:rsidR="008B0655" w:rsidRPr="00843713">
        <w:rPr>
          <w:rFonts w:ascii="Times New Roman" w:hAnsi="Times New Roman" w:cs="Times New Roman"/>
          <w:sz w:val="24"/>
          <w:szCs w:val="24"/>
        </w:rPr>
        <w:t xml:space="preserve">2018, </w:t>
      </w:r>
      <w:r w:rsidR="006420E5" w:rsidRPr="00843713">
        <w:rPr>
          <w:rFonts w:ascii="Times New Roman" w:hAnsi="Times New Roman" w:cs="Times New Roman"/>
          <w:sz w:val="24"/>
          <w:szCs w:val="24"/>
        </w:rPr>
        <w:t xml:space="preserve">p. 50). </w:t>
      </w:r>
      <w:r w:rsidR="008B0655" w:rsidRPr="00843713">
        <w:rPr>
          <w:rFonts w:ascii="Times New Roman" w:hAnsi="Times New Roman" w:cs="Times New Roman"/>
          <w:sz w:val="24"/>
          <w:szCs w:val="24"/>
        </w:rPr>
        <w:t xml:space="preserve">Los autores </w:t>
      </w:r>
      <w:r w:rsidR="00CF5889" w:rsidRPr="00843713">
        <w:rPr>
          <w:rFonts w:ascii="Times New Roman" w:hAnsi="Times New Roman" w:cs="Times New Roman"/>
          <w:sz w:val="24"/>
          <w:szCs w:val="24"/>
        </w:rPr>
        <w:t>identifican</w:t>
      </w:r>
      <w:r w:rsidR="006420E5" w:rsidRPr="00843713">
        <w:rPr>
          <w:rFonts w:ascii="Times New Roman" w:hAnsi="Times New Roman" w:cs="Times New Roman"/>
          <w:sz w:val="24"/>
          <w:szCs w:val="24"/>
        </w:rPr>
        <w:t xml:space="preserve"> tres niveles de brecha digital: </w:t>
      </w:r>
      <w:r w:rsidR="006420E5" w:rsidRPr="00843713">
        <w:rPr>
          <w:rFonts w:ascii="Times New Roman" w:hAnsi="Times New Roman" w:cs="Times New Roman"/>
          <w:i/>
          <w:iCs/>
          <w:sz w:val="24"/>
          <w:szCs w:val="24"/>
        </w:rPr>
        <w:t>acceso, uso y apropiación</w:t>
      </w:r>
      <w:r w:rsidR="006420E5" w:rsidRPr="00843713">
        <w:rPr>
          <w:rFonts w:ascii="Times New Roman" w:hAnsi="Times New Roman" w:cs="Times New Roman"/>
          <w:sz w:val="24"/>
          <w:szCs w:val="24"/>
        </w:rPr>
        <w:t xml:space="preserve"> de las </w:t>
      </w:r>
      <w:proofErr w:type="spellStart"/>
      <w:r w:rsidR="006420E5" w:rsidRPr="00843713">
        <w:rPr>
          <w:rFonts w:ascii="Times New Roman" w:hAnsi="Times New Roman" w:cs="Times New Roman"/>
          <w:sz w:val="24"/>
          <w:szCs w:val="24"/>
        </w:rPr>
        <w:t>TICs</w:t>
      </w:r>
      <w:proofErr w:type="spellEnd"/>
      <w:r w:rsidR="006420E5" w:rsidRPr="00843713">
        <w:rPr>
          <w:rFonts w:ascii="Times New Roman" w:hAnsi="Times New Roman" w:cs="Times New Roman"/>
          <w:sz w:val="24"/>
          <w:szCs w:val="24"/>
        </w:rPr>
        <w:t xml:space="preserve"> por individuos y organizaciones públicas y privadas. De entre estos tres niveles, el </w:t>
      </w:r>
      <w:r w:rsidR="006420E5" w:rsidRPr="00843713">
        <w:rPr>
          <w:rFonts w:ascii="Times New Roman" w:hAnsi="Times New Roman" w:cs="Times New Roman"/>
          <w:i/>
          <w:iCs/>
          <w:sz w:val="24"/>
          <w:szCs w:val="24"/>
        </w:rPr>
        <w:t xml:space="preserve">acceso </w:t>
      </w:r>
      <w:r w:rsidR="006420E5" w:rsidRPr="00843713">
        <w:rPr>
          <w:rFonts w:ascii="Times New Roman" w:hAnsi="Times New Roman" w:cs="Times New Roman"/>
          <w:sz w:val="24"/>
          <w:szCs w:val="24"/>
        </w:rPr>
        <w:t>es el primordial para su estudio</w:t>
      </w:r>
      <w:r w:rsidR="009C1A97" w:rsidRPr="00843713">
        <w:rPr>
          <w:rFonts w:ascii="Times New Roman" w:hAnsi="Times New Roman" w:cs="Times New Roman"/>
          <w:sz w:val="24"/>
          <w:szCs w:val="24"/>
        </w:rPr>
        <w:t xml:space="preserve"> que incluye el acceso formal relacionado con la disponibilidad de TIC en hogares, escuelas y comunidades, por su parte </w:t>
      </w:r>
      <w:r w:rsidR="004100FF" w:rsidRPr="00843713">
        <w:rPr>
          <w:rFonts w:ascii="Times New Roman" w:hAnsi="Times New Roman" w:cs="Times New Roman"/>
          <w:sz w:val="24"/>
          <w:szCs w:val="24"/>
        </w:rPr>
        <w:t xml:space="preserve">el </w:t>
      </w:r>
      <w:r w:rsidR="009C1A97" w:rsidRPr="00843713">
        <w:rPr>
          <w:rFonts w:ascii="Times New Roman" w:hAnsi="Times New Roman" w:cs="Times New Roman"/>
          <w:sz w:val="24"/>
          <w:szCs w:val="24"/>
        </w:rPr>
        <w:t xml:space="preserve">uso, se refiere al tipo de contacto con las TIC, y </w:t>
      </w:r>
      <w:r w:rsidR="00A66D3D" w:rsidRPr="00843713">
        <w:rPr>
          <w:rFonts w:ascii="Times New Roman" w:hAnsi="Times New Roman" w:cs="Times New Roman"/>
          <w:sz w:val="24"/>
          <w:szCs w:val="24"/>
        </w:rPr>
        <w:t>la apropiación</w:t>
      </w:r>
      <w:r w:rsidR="009C1A97" w:rsidRPr="00843713">
        <w:rPr>
          <w:rFonts w:ascii="Times New Roman" w:hAnsi="Times New Roman" w:cs="Times New Roman"/>
          <w:sz w:val="24"/>
          <w:szCs w:val="24"/>
        </w:rPr>
        <w:t xml:space="preserve">, se relaciona con el uso significativo </w:t>
      </w:r>
      <w:r w:rsidR="00A66D3D" w:rsidRPr="00843713">
        <w:rPr>
          <w:rFonts w:ascii="Times New Roman" w:hAnsi="Times New Roman" w:cs="Times New Roman"/>
          <w:sz w:val="24"/>
          <w:szCs w:val="24"/>
        </w:rPr>
        <w:t xml:space="preserve">de la tecnología </w:t>
      </w:r>
      <w:r w:rsidR="009C1A97" w:rsidRPr="00843713">
        <w:rPr>
          <w:rFonts w:ascii="Times New Roman" w:hAnsi="Times New Roman" w:cs="Times New Roman"/>
          <w:sz w:val="24"/>
          <w:szCs w:val="24"/>
        </w:rPr>
        <w:t>(Gómez et al., 2018</w:t>
      </w:r>
      <w:r w:rsidR="00413273" w:rsidRPr="00843713">
        <w:rPr>
          <w:rFonts w:ascii="Times New Roman" w:hAnsi="Times New Roman" w:cs="Times New Roman"/>
          <w:sz w:val="24"/>
          <w:szCs w:val="24"/>
        </w:rPr>
        <w:t xml:space="preserve">). </w:t>
      </w:r>
    </w:p>
    <w:p w14:paraId="11A32D4D" w14:textId="2397E5D1" w:rsidR="002775A5" w:rsidRPr="00843713" w:rsidRDefault="002775A5"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Otro punto de atención sobre la brecha digital es la que se manifiesta en el grado de riqueza económica de un país, a mayor riqueza material mayor acceso y uso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inversamente proporcional a menor riqueza del estado menor uso y acceso. Esto lo manifiesta en su investigación Molina Duran (2018) desarrollada espacialmente en Venezuela, donde expone que no solo es entre las diversas clases sociales al interior de un país, sino que, entre estos también se manifiesta la brecha digital dependiendo del nivel de desarrollo económico manifestado en el ámbito tecnológico. Afirma que el mayor problema es el relacionado con la </w:t>
      </w:r>
      <w:r w:rsidR="00856C53" w:rsidRPr="00843713">
        <w:rPr>
          <w:rFonts w:ascii="Times New Roman" w:hAnsi="Times New Roman" w:cs="Times New Roman"/>
          <w:sz w:val="24"/>
          <w:szCs w:val="24"/>
        </w:rPr>
        <w:t>“</w:t>
      </w:r>
      <w:r w:rsidRPr="00843713">
        <w:rPr>
          <w:rFonts w:ascii="Times New Roman" w:hAnsi="Times New Roman" w:cs="Times New Roman"/>
          <w:sz w:val="24"/>
          <w:szCs w:val="24"/>
        </w:rPr>
        <w:t>conectividad técnica, la capacidad de los individuos de aprender a aprender</w:t>
      </w:r>
      <w:r w:rsidR="00856C53" w:rsidRPr="00843713">
        <w:rPr>
          <w:rFonts w:ascii="Times New Roman" w:hAnsi="Times New Roman" w:cs="Times New Roman"/>
          <w:sz w:val="24"/>
          <w:szCs w:val="24"/>
        </w:rPr>
        <w:t>”</w:t>
      </w:r>
      <w:r w:rsidRPr="00843713">
        <w:rPr>
          <w:rFonts w:ascii="Times New Roman" w:hAnsi="Times New Roman" w:cs="Times New Roman"/>
          <w:i/>
          <w:iCs/>
          <w:sz w:val="24"/>
          <w:szCs w:val="24"/>
        </w:rPr>
        <w:t xml:space="preserve"> </w:t>
      </w:r>
      <w:r w:rsidRPr="00843713">
        <w:rPr>
          <w:rFonts w:ascii="Times New Roman" w:hAnsi="Times New Roman" w:cs="Times New Roman"/>
          <w:sz w:val="24"/>
          <w:szCs w:val="24"/>
        </w:rPr>
        <w:t>(p. 111), y en el que intervienen factores demográficos; edad, sexo, educación, poder adquisitivo, es decir con el acceso, y a partir de él, sus usos y prácticas, seguido de la paulatina apropiación que conduce a la participación, más activa que pasiva. El estudio es una propuesta metodológica a partir de los usos y pr</w:t>
      </w:r>
      <w:r w:rsidR="004100FF" w:rsidRPr="00843713">
        <w:rPr>
          <w:rFonts w:ascii="Times New Roman" w:hAnsi="Times New Roman" w:cs="Times New Roman"/>
          <w:sz w:val="24"/>
          <w:szCs w:val="24"/>
        </w:rPr>
        <w:t>á</w:t>
      </w:r>
      <w:r w:rsidRPr="00843713">
        <w:rPr>
          <w:rFonts w:ascii="Times New Roman" w:hAnsi="Times New Roman" w:cs="Times New Roman"/>
          <w:sz w:val="24"/>
          <w:szCs w:val="24"/>
        </w:rPr>
        <w:t xml:space="preserve">ctica en diferentes niveles, el demográfico, relacionado con el acceso y el uso, y otro nivel que depende más de factores educativos y poder adquisitivo, las prácticas de apropiación y participación en el mundo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w:t>
      </w:r>
    </w:p>
    <w:p w14:paraId="1FCD3730" w14:textId="74B5D8E1" w:rsidR="00F53192" w:rsidRPr="00843713" w:rsidRDefault="00F53192"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Ampliando la óptica anterior, León y Meza (2018) en su estudio; </w:t>
      </w:r>
      <w:r w:rsidRPr="00843713">
        <w:rPr>
          <w:rFonts w:ascii="Times New Roman" w:hAnsi="Times New Roman" w:cs="Times New Roman"/>
          <w:i/>
          <w:iCs/>
          <w:sz w:val="24"/>
          <w:szCs w:val="24"/>
        </w:rPr>
        <w:t>Brecha en el uso de internet: Una expresión de la exclusión social,</w:t>
      </w:r>
      <w:r w:rsidRPr="00843713">
        <w:rPr>
          <w:rFonts w:ascii="Times New Roman" w:hAnsi="Times New Roman" w:cs="Times New Roman"/>
          <w:sz w:val="24"/>
          <w:szCs w:val="24"/>
        </w:rPr>
        <w:t xml:space="preserve"> exponen que en gran medida la exclusión social, provocada por lo que mencionan como </w:t>
      </w:r>
      <w:r w:rsidRPr="00843713">
        <w:rPr>
          <w:rFonts w:ascii="Times New Roman" w:hAnsi="Times New Roman" w:cs="Times New Roman"/>
          <w:i/>
          <w:iCs/>
          <w:sz w:val="24"/>
          <w:szCs w:val="24"/>
        </w:rPr>
        <w:t xml:space="preserve">pobreza multidimensional, </w:t>
      </w:r>
      <w:r w:rsidRPr="00843713">
        <w:rPr>
          <w:rFonts w:ascii="Times New Roman" w:hAnsi="Times New Roman" w:cs="Times New Roman"/>
          <w:sz w:val="24"/>
          <w:szCs w:val="24"/>
        </w:rPr>
        <w:t>proyecta la llamada brecha digital. Los elementos que se toman en cuenta para esta pobreza son: educación, salud, trabajo y seguridad social, vivienda y entorno, redes y cohesión social, incluyen</w:t>
      </w:r>
      <w:r w:rsidR="004100FF" w:rsidRPr="00843713">
        <w:rPr>
          <w:rFonts w:ascii="Times New Roman" w:hAnsi="Times New Roman" w:cs="Times New Roman"/>
          <w:sz w:val="24"/>
          <w:szCs w:val="24"/>
        </w:rPr>
        <w:t>,</w:t>
      </w:r>
      <w:r w:rsidRPr="00843713">
        <w:rPr>
          <w:rFonts w:ascii="Times New Roman" w:hAnsi="Times New Roman" w:cs="Times New Roman"/>
          <w:sz w:val="24"/>
          <w:szCs w:val="24"/>
        </w:rPr>
        <w:t xml:space="preserve"> además</w:t>
      </w:r>
      <w:r w:rsidR="004100FF" w:rsidRPr="00843713">
        <w:rPr>
          <w:rFonts w:ascii="Times New Roman" w:hAnsi="Times New Roman" w:cs="Times New Roman"/>
          <w:sz w:val="24"/>
          <w:szCs w:val="24"/>
        </w:rPr>
        <w:t>,</w:t>
      </w:r>
      <w:r w:rsidRPr="00843713">
        <w:rPr>
          <w:rFonts w:ascii="Times New Roman" w:hAnsi="Times New Roman" w:cs="Times New Roman"/>
          <w:sz w:val="24"/>
          <w:szCs w:val="24"/>
        </w:rPr>
        <w:t xml:space="preserve"> el acceso a las </w:t>
      </w:r>
      <w:r w:rsidRPr="00843713">
        <w:rPr>
          <w:rFonts w:ascii="Times New Roman" w:hAnsi="Times New Roman" w:cs="Times New Roman"/>
          <w:sz w:val="24"/>
          <w:szCs w:val="24"/>
        </w:rPr>
        <w:lastRenderedPageBreak/>
        <w:t xml:space="preserve">tecnologías apropiadas. </w:t>
      </w:r>
      <w:r w:rsidR="006E6E70" w:rsidRPr="00843713">
        <w:rPr>
          <w:rFonts w:ascii="Times New Roman" w:hAnsi="Times New Roman" w:cs="Times New Roman"/>
          <w:sz w:val="24"/>
          <w:szCs w:val="24"/>
        </w:rPr>
        <w:t>En su</w:t>
      </w:r>
      <w:r w:rsidRPr="00843713">
        <w:rPr>
          <w:rFonts w:ascii="Times New Roman" w:hAnsi="Times New Roman" w:cs="Times New Roman"/>
          <w:sz w:val="24"/>
          <w:szCs w:val="24"/>
        </w:rPr>
        <w:t xml:space="preserve"> estudio reafirma</w:t>
      </w:r>
      <w:r w:rsidR="006E6E70" w:rsidRPr="00843713">
        <w:rPr>
          <w:rFonts w:ascii="Times New Roman" w:hAnsi="Times New Roman" w:cs="Times New Roman"/>
          <w:sz w:val="24"/>
          <w:szCs w:val="24"/>
        </w:rPr>
        <w:t>n</w:t>
      </w:r>
      <w:r w:rsidRPr="00843713">
        <w:rPr>
          <w:rFonts w:ascii="Times New Roman" w:hAnsi="Times New Roman" w:cs="Times New Roman"/>
          <w:sz w:val="24"/>
          <w:szCs w:val="24"/>
        </w:rPr>
        <w:t xml:space="preserve"> el factor económico como determinante para la existencia de la brecha digital</w:t>
      </w:r>
      <w:r w:rsidR="006E6E70" w:rsidRPr="00843713">
        <w:rPr>
          <w:rFonts w:ascii="Times New Roman" w:hAnsi="Times New Roman" w:cs="Times New Roman"/>
          <w:sz w:val="24"/>
          <w:szCs w:val="24"/>
        </w:rPr>
        <w:t>.</w:t>
      </w:r>
      <w:r w:rsidRPr="00843713">
        <w:rPr>
          <w:rFonts w:ascii="Times New Roman" w:hAnsi="Times New Roman" w:cs="Times New Roman"/>
          <w:sz w:val="24"/>
          <w:szCs w:val="24"/>
        </w:rPr>
        <w:t xml:space="preserve"> </w:t>
      </w:r>
    </w:p>
    <w:p w14:paraId="7A141AA7" w14:textId="3BCAB780" w:rsidR="00932449" w:rsidRPr="00843713" w:rsidRDefault="00176CFF"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Es necesario destacar</w:t>
      </w:r>
      <w:r w:rsidR="00932449" w:rsidRPr="00843713">
        <w:rPr>
          <w:rFonts w:ascii="Times New Roman" w:hAnsi="Times New Roman" w:cs="Times New Roman"/>
          <w:sz w:val="24"/>
          <w:szCs w:val="24"/>
        </w:rPr>
        <w:t xml:space="preserve"> la importa</w:t>
      </w:r>
      <w:r w:rsidR="004100FF" w:rsidRPr="00843713">
        <w:rPr>
          <w:rFonts w:ascii="Times New Roman" w:hAnsi="Times New Roman" w:cs="Times New Roman"/>
          <w:sz w:val="24"/>
          <w:szCs w:val="24"/>
        </w:rPr>
        <w:t>ncia</w:t>
      </w:r>
      <w:r w:rsidR="00932449" w:rsidRPr="00843713">
        <w:rPr>
          <w:rFonts w:ascii="Times New Roman" w:hAnsi="Times New Roman" w:cs="Times New Roman"/>
          <w:sz w:val="24"/>
          <w:szCs w:val="24"/>
        </w:rPr>
        <w:t xml:space="preserve"> del acceso a las TICS</w:t>
      </w:r>
      <w:r w:rsidR="00C07B5C" w:rsidRPr="00843713">
        <w:rPr>
          <w:rFonts w:ascii="Times New Roman" w:hAnsi="Times New Roman" w:cs="Times New Roman"/>
          <w:sz w:val="24"/>
          <w:szCs w:val="24"/>
        </w:rPr>
        <w:t xml:space="preserve">, </w:t>
      </w:r>
      <w:r w:rsidR="00932449" w:rsidRPr="00843713">
        <w:rPr>
          <w:rFonts w:ascii="Times New Roman" w:hAnsi="Times New Roman" w:cs="Times New Roman"/>
          <w:sz w:val="24"/>
          <w:szCs w:val="24"/>
        </w:rPr>
        <w:t>de acuerdo con Alderete (2016), qu</w:t>
      </w:r>
      <w:r w:rsidR="00C07B5C" w:rsidRPr="00843713">
        <w:rPr>
          <w:rFonts w:ascii="Times New Roman" w:hAnsi="Times New Roman" w:cs="Times New Roman"/>
          <w:sz w:val="24"/>
          <w:szCs w:val="24"/>
        </w:rPr>
        <w:t>ien</w:t>
      </w:r>
      <w:r w:rsidR="00932449" w:rsidRPr="00843713">
        <w:rPr>
          <w:rFonts w:ascii="Times New Roman" w:hAnsi="Times New Roman" w:cs="Times New Roman"/>
          <w:sz w:val="24"/>
          <w:szCs w:val="24"/>
        </w:rPr>
        <w:t xml:space="preserve"> </w:t>
      </w:r>
      <w:r w:rsidR="004100FF" w:rsidRPr="00843713">
        <w:rPr>
          <w:rFonts w:ascii="Times New Roman" w:hAnsi="Times New Roman" w:cs="Times New Roman"/>
          <w:sz w:val="24"/>
          <w:szCs w:val="24"/>
        </w:rPr>
        <w:t>realizó</w:t>
      </w:r>
      <w:r w:rsidR="00932449" w:rsidRPr="00843713">
        <w:rPr>
          <w:rFonts w:ascii="Times New Roman" w:hAnsi="Times New Roman" w:cs="Times New Roman"/>
          <w:sz w:val="24"/>
          <w:szCs w:val="24"/>
        </w:rPr>
        <w:t xml:space="preserve"> una investigación con enfoque cuantitativo en relación con el aprovechamiento escolar, referenciado al acceso en el hogar y escuelas de </w:t>
      </w:r>
      <w:proofErr w:type="spellStart"/>
      <w:r w:rsidR="00932449" w:rsidRPr="00843713">
        <w:rPr>
          <w:rFonts w:ascii="Times New Roman" w:hAnsi="Times New Roman" w:cs="Times New Roman"/>
          <w:sz w:val="24"/>
          <w:szCs w:val="24"/>
        </w:rPr>
        <w:t>TICs</w:t>
      </w:r>
      <w:proofErr w:type="spellEnd"/>
      <w:r w:rsidR="00932449" w:rsidRPr="00843713">
        <w:rPr>
          <w:rFonts w:ascii="Times New Roman" w:hAnsi="Times New Roman" w:cs="Times New Roman"/>
          <w:sz w:val="24"/>
          <w:szCs w:val="24"/>
        </w:rPr>
        <w:t xml:space="preserve">. Sus resultados demuestran que los rendimientos académicos son mayores si se cuenta con </w:t>
      </w:r>
      <w:proofErr w:type="spellStart"/>
      <w:r w:rsidR="00932449" w:rsidRPr="00843713">
        <w:rPr>
          <w:rFonts w:ascii="Times New Roman" w:hAnsi="Times New Roman" w:cs="Times New Roman"/>
          <w:sz w:val="24"/>
          <w:szCs w:val="24"/>
        </w:rPr>
        <w:t>TICs</w:t>
      </w:r>
      <w:proofErr w:type="spellEnd"/>
      <w:r w:rsidR="00932449" w:rsidRPr="00843713">
        <w:rPr>
          <w:rFonts w:ascii="Times New Roman" w:hAnsi="Times New Roman" w:cs="Times New Roman"/>
          <w:sz w:val="24"/>
          <w:szCs w:val="24"/>
        </w:rPr>
        <w:t xml:space="preserve"> en la escuela, además que pueden ser potenciados si en el hogar se tienen estos dispositivos conectados a la red en conjunción con la familiaridad de los padres con los mismos. De esto se puede inferir, que el uso puede ser un factor relevante si se tienen guías al interior del hogar. </w:t>
      </w:r>
    </w:p>
    <w:p w14:paraId="56172330" w14:textId="70579381" w:rsidR="00ED5374" w:rsidRPr="00843713" w:rsidRDefault="00ED5374"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relación con el uso y aprovechamiento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Vinueza y Simbaña (2017) afirman que es indispensable el uso y apropiación de estas al interior de la educación formal,</w:t>
      </w:r>
      <w:r w:rsidR="00C07B5C" w:rsidRPr="00843713">
        <w:rPr>
          <w:rFonts w:ascii="Times New Roman" w:hAnsi="Times New Roman" w:cs="Times New Roman"/>
          <w:sz w:val="24"/>
          <w:szCs w:val="24"/>
        </w:rPr>
        <w:t xml:space="preserve"> ya que</w:t>
      </w:r>
      <w:r w:rsidRPr="00843713">
        <w:rPr>
          <w:rFonts w:ascii="Times New Roman" w:hAnsi="Times New Roman" w:cs="Times New Roman"/>
          <w:sz w:val="24"/>
          <w:szCs w:val="24"/>
        </w:rPr>
        <w:t xml:space="preserve"> son </w:t>
      </w:r>
      <w:r w:rsidR="008F742A" w:rsidRPr="00843713">
        <w:rPr>
          <w:rFonts w:ascii="Times New Roman" w:hAnsi="Times New Roman" w:cs="Times New Roman"/>
          <w:sz w:val="24"/>
          <w:szCs w:val="24"/>
        </w:rPr>
        <w:t>“</w:t>
      </w:r>
      <w:r w:rsidRPr="00843713">
        <w:rPr>
          <w:rFonts w:ascii="Times New Roman" w:hAnsi="Times New Roman" w:cs="Times New Roman"/>
          <w:sz w:val="24"/>
          <w:szCs w:val="24"/>
        </w:rPr>
        <w:t>herramientas rápidas y eficaces para adquisición de competencias tecnológicas y formar de esta manera un sujeto práctico, seguro y eficaz en el contexto globalizado</w:t>
      </w:r>
      <w:r w:rsidR="008F742A" w:rsidRPr="00843713">
        <w:rPr>
          <w:rFonts w:ascii="Times New Roman" w:hAnsi="Times New Roman" w:cs="Times New Roman"/>
          <w:sz w:val="24"/>
          <w:szCs w:val="24"/>
        </w:rPr>
        <w:t xml:space="preserve">” </w:t>
      </w:r>
      <w:r w:rsidRPr="00843713">
        <w:rPr>
          <w:rFonts w:ascii="Times New Roman" w:hAnsi="Times New Roman" w:cs="Times New Roman"/>
          <w:sz w:val="24"/>
          <w:szCs w:val="24"/>
        </w:rPr>
        <w:t xml:space="preserve">(p.355), en donde surge además la predisposición social hacia el uso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De esta manera ellos propones el uso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para favorecer un aprendizaje significativo más eficaz y que redunde en potenciar un estudiante apto para funcional en el entorno global como nacional o local. En este sentido Carneiro (2021) menciona la evolución del proceso de enseñanza aprendizaje a partir de una reconfiguración paradigmática: </w:t>
      </w:r>
      <w:r w:rsidRPr="00843713">
        <w:rPr>
          <w:rFonts w:ascii="Times New Roman" w:hAnsi="Times New Roman" w:cs="Times New Roman"/>
          <w:i/>
          <w:iCs/>
          <w:sz w:val="24"/>
          <w:szCs w:val="24"/>
        </w:rPr>
        <w:t xml:space="preserve">De “educación como industria” en “educación como servicio (de proximidad)”, De “escuelas que enseñan” en “escuelas que aprenden”, </w:t>
      </w:r>
      <w:r w:rsidRPr="00843713">
        <w:rPr>
          <w:rFonts w:ascii="Times New Roman" w:hAnsi="Times New Roman" w:cs="Times New Roman"/>
          <w:sz w:val="24"/>
          <w:szCs w:val="24"/>
        </w:rPr>
        <w:t xml:space="preserve">y </w:t>
      </w:r>
      <w:r w:rsidRPr="00843713">
        <w:rPr>
          <w:rFonts w:ascii="Times New Roman" w:hAnsi="Times New Roman" w:cs="Times New Roman"/>
          <w:i/>
          <w:iCs/>
          <w:sz w:val="24"/>
          <w:szCs w:val="24"/>
        </w:rPr>
        <w:t xml:space="preserve">De “asociacionismo” en “constructivismo” de los aprendizajes </w:t>
      </w:r>
      <w:r w:rsidRPr="00843713">
        <w:rPr>
          <w:rFonts w:ascii="Times New Roman" w:hAnsi="Times New Roman" w:cs="Times New Roman"/>
          <w:sz w:val="24"/>
          <w:szCs w:val="24"/>
        </w:rPr>
        <w:t xml:space="preserve">(p.p. 16-17), ello a partir </w:t>
      </w:r>
      <w:r w:rsidR="003E26C4" w:rsidRPr="00843713">
        <w:rPr>
          <w:rFonts w:ascii="Times New Roman" w:hAnsi="Times New Roman" w:cs="Times New Roman"/>
          <w:sz w:val="24"/>
          <w:szCs w:val="24"/>
        </w:rPr>
        <w:t>del</w:t>
      </w:r>
      <w:r w:rsidRPr="00843713">
        <w:rPr>
          <w:rFonts w:ascii="Times New Roman" w:hAnsi="Times New Roman" w:cs="Times New Roman"/>
          <w:sz w:val="24"/>
          <w:szCs w:val="24"/>
        </w:rPr>
        <w:t xml:space="preserve"> uso cada vez más frecuente e intensivo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en la educación. </w:t>
      </w:r>
    </w:p>
    <w:p w14:paraId="6067AA76" w14:textId="77777777" w:rsidR="004711A5" w:rsidRPr="00843713" w:rsidRDefault="004711A5"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Retomando lo anterior, surge no solo una brecha entre los usos y apropiación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sino también una brecha intergeneracional que se constituye por los docentes (migrantes) y los nativos digitales (los estudiantes). En esta brecha, según </w:t>
      </w:r>
      <w:proofErr w:type="spellStart"/>
      <w:r w:rsidRPr="00843713">
        <w:rPr>
          <w:rFonts w:ascii="Times New Roman" w:hAnsi="Times New Roman" w:cs="Times New Roman"/>
          <w:sz w:val="24"/>
          <w:szCs w:val="24"/>
        </w:rPr>
        <w:t>Piscitelli</w:t>
      </w:r>
      <w:proofErr w:type="spellEnd"/>
      <w:r w:rsidRPr="00843713">
        <w:rPr>
          <w:rFonts w:ascii="Times New Roman" w:hAnsi="Times New Roman" w:cs="Times New Roman"/>
          <w:sz w:val="24"/>
          <w:szCs w:val="24"/>
        </w:rPr>
        <w:t xml:space="preserve"> (2020), va a ser necesario la aparición del </w:t>
      </w:r>
      <w:r w:rsidRPr="00843713">
        <w:rPr>
          <w:rFonts w:ascii="Times New Roman" w:hAnsi="Times New Roman" w:cs="Times New Roman"/>
          <w:i/>
          <w:iCs/>
          <w:sz w:val="24"/>
          <w:szCs w:val="24"/>
        </w:rPr>
        <w:t xml:space="preserve">mediador tecnológico intergeneracional </w:t>
      </w:r>
      <w:r w:rsidRPr="00843713">
        <w:rPr>
          <w:rFonts w:ascii="Times New Roman" w:hAnsi="Times New Roman" w:cs="Times New Roman"/>
          <w:sz w:val="24"/>
          <w:szCs w:val="24"/>
        </w:rPr>
        <w:t xml:space="preserve">en la vertiente del </w:t>
      </w:r>
      <w:r w:rsidRPr="00843713">
        <w:rPr>
          <w:rFonts w:ascii="Times New Roman" w:hAnsi="Times New Roman" w:cs="Times New Roman"/>
          <w:i/>
          <w:iCs/>
          <w:sz w:val="24"/>
          <w:szCs w:val="24"/>
        </w:rPr>
        <w:t xml:space="preserve">docente </w:t>
      </w:r>
      <w:proofErr w:type="spellStart"/>
      <w:r w:rsidRPr="00843713">
        <w:rPr>
          <w:rFonts w:ascii="Times New Roman" w:hAnsi="Times New Roman" w:cs="Times New Roman"/>
          <w:i/>
          <w:iCs/>
          <w:sz w:val="24"/>
          <w:szCs w:val="24"/>
        </w:rPr>
        <w:t>polialfabetizado</w:t>
      </w:r>
      <w:proofErr w:type="spellEnd"/>
      <w:r w:rsidRPr="00843713">
        <w:rPr>
          <w:rFonts w:ascii="Times New Roman" w:hAnsi="Times New Roman" w:cs="Times New Roman"/>
          <w:i/>
          <w:iCs/>
          <w:sz w:val="24"/>
          <w:szCs w:val="24"/>
        </w:rPr>
        <w:t xml:space="preserve"> </w:t>
      </w:r>
      <w:r w:rsidRPr="00843713">
        <w:rPr>
          <w:rFonts w:ascii="Times New Roman" w:hAnsi="Times New Roman" w:cs="Times New Roman"/>
          <w:sz w:val="24"/>
          <w:szCs w:val="24"/>
        </w:rPr>
        <w:t xml:space="preserve">(p. 72), un agente que actúe como facilitador más que como contendiente en la lucha por la legitimidad epistémica. En esta brecha generacional el </w:t>
      </w:r>
      <w:r w:rsidRPr="00843713">
        <w:rPr>
          <w:rFonts w:ascii="Times New Roman" w:hAnsi="Times New Roman" w:cs="Times New Roman"/>
          <w:i/>
          <w:iCs/>
          <w:sz w:val="24"/>
          <w:szCs w:val="24"/>
        </w:rPr>
        <w:t xml:space="preserve">cambio no es bueno ni malo, es inexorable y brusco </w:t>
      </w:r>
      <w:r w:rsidRPr="00843713">
        <w:rPr>
          <w:rFonts w:ascii="Times New Roman" w:hAnsi="Times New Roman" w:cs="Times New Roman"/>
          <w:sz w:val="24"/>
          <w:szCs w:val="24"/>
        </w:rPr>
        <w:t xml:space="preserve">(Sánchez 2016). Donde se hace referencia a la intervención y gestión de los aprendizajes a partir de una adaptación del docente hacia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de manera más flexible. </w:t>
      </w:r>
    </w:p>
    <w:p w14:paraId="53F6E286" w14:textId="586CE9D3" w:rsidR="009A1456" w:rsidRPr="00843713" w:rsidRDefault="009A1456"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el caso de los docentes, las necesidades didácticas y pedagógicas en la educación superior, hacen urgente una propuesta que desarrolle habilidades y aproveche las potencialidades que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ofrecen.  En este sentido surge la concepción </w:t>
      </w:r>
      <w:proofErr w:type="spellStart"/>
      <w:r w:rsidRPr="00843713">
        <w:rPr>
          <w:rFonts w:ascii="Times New Roman" w:hAnsi="Times New Roman" w:cs="Times New Roman"/>
          <w:i/>
          <w:iCs/>
          <w:sz w:val="24"/>
          <w:szCs w:val="24"/>
        </w:rPr>
        <w:t>softarea</w:t>
      </w:r>
      <w:proofErr w:type="spellEnd"/>
      <w:r w:rsidRPr="00843713">
        <w:rPr>
          <w:rFonts w:ascii="Times New Roman" w:hAnsi="Times New Roman" w:cs="Times New Roman"/>
          <w:i/>
          <w:iCs/>
          <w:sz w:val="24"/>
          <w:szCs w:val="24"/>
        </w:rPr>
        <w:t xml:space="preserve"> </w:t>
      </w:r>
      <w:r w:rsidRPr="00843713">
        <w:rPr>
          <w:rFonts w:ascii="Times New Roman" w:hAnsi="Times New Roman" w:cs="Times New Roman"/>
          <w:sz w:val="24"/>
          <w:szCs w:val="24"/>
        </w:rPr>
        <w:t>(Zambrano y Zambrano</w:t>
      </w:r>
      <w:r w:rsidR="00ED5374" w:rsidRPr="00843713">
        <w:rPr>
          <w:rFonts w:ascii="Times New Roman" w:hAnsi="Times New Roman" w:cs="Times New Roman"/>
          <w:sz w:val="24"/>
          <w:szCs w:val="24"/>
        </w:rPr>
        <w:t>,</w:t>
      </w:r>
      <w:r w:rsidRPr="00843713">
        <w:rPr>
          <w:rFonts w:ascii="Times New Roman" w:hAnsi="Times New Roman" w:cs="Times New Roman"/>
          <w:sz w:val="24"/>
          <w:szCs w:val="24"/>
        </w:rPr>
        <w:t xml:space="preserve"> 2019) como un acercamiento a desarrollar el proceso de enseñanza-aprendizaje a través de software educativos, en los cuales el acceso, uso y apropiación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están aseguradas, y en donde se intenta que los estudiantes se apropien de ellas en beneficio de sus aprendizajes en las diversas asignaturas.</w:t>
      </w:r>
    </w:p>
    <w:p w14:paraId="30D808EC" w14:textId="26818136" w:rsidR="00954E97" w:rsidRPr="00843713" w:rsidRDefault="00653AAA"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En el c</w:t>
      </w:r>
      <w:r w:rsidR="00C07B5C" w:rsidRPr="00843713">
        <w:rPr>
          <w:rFonts w:ascii="Times New Roman" w:hAnsi="Times New Roman" w:cs="Times New Roman"/>
          <w:sz w:val="24"/>
          <w:szCs w:val="24"/>
        </w:rPr>
        <w:t>as</w:t>
      </w:r>
      <w:r w:rsidRPr="00843713">
        <w:rPr>
          <w:rFonts w:ascii="Times New Roman" w:hAnsi="Times New Roman" w:cs="Times New Roman"/>
          <w:sz w:val="24"/>
          <w:szCs w:val="24"/>
        </w:rPr>
        <w:t>o de docentes, estudiantes y personal administrativos, d</w:t>
      </w:r>
      <w:r w:rsidR="00954E97" w:rsidRPr="00843713">
        <w:rPr>
          <w:rFonts w:ascii="Times New Roman" w:hAnsi="Times New Roman" w:cs="Times New Roman"/>
          <w:sz w:val="24"/>
          <w:szCs w:val="24"/>
        </w:rPr>
        <w:t xml:space="preserve">e acuerdo con </w:t>
      </w:r>
      <w:proofErr w:type="spellStart"/>
      <w:r w:rsidR="00954E97" w:rsidRPr="00843713">
        <w:rPr>
          <w:rFonts w:ascii="Times New Roman" w:hAnsi="Times New Roman" w:cs="Times New Roman"/>
          <w:sz w:val="24"/>
          <w:szCs w:val="24"/>
        </w:rPr>
        <w:t>Monclus</w:t>
      </w:r>
      <w:proofErr w:type="spellEnd"/>
      <w:r w:rsidR="00954E97" w:rsidRPr="00843713">
        <w:rPr>
          <w:rFonts w:ascii="Times New Roman" w:hAnsi="Times New Roman" w:cs="Times New Roman"/>
          <w:sz w:val="24"/>
          <w:szCs w:val="24"/>
        </w:rPr>
        <w:t xml:space="preserve"> y </w:t>
      </w:r>
      <w:proofErr w:type="spellStart"/>
      <w:r w:rsidR="00954E97" w:rsidRPr="00843713">
        <w:rPr>
          <w:rFonts w:ascii="Times New Roman" w:hAnsi="Times New Roman" w:cs="Times New Roman"/>
          <w:sz w:val="24"/>
          <w:szCs w:val="24"/>
        </w:rPr>
        <w:t>Saban</w:t>
      </w:r>
      <w:proofErr w:type="spellEnd"/>
      <w:r w:rsidR="00954E97" w:rsidRPr="00843713">
        <w:rPr>
          <w:rFonts w:ascii="Times New Roman" w:hAnsi="Times New Roman" w:cs="Times New Roman"/>
          <w:sz w:val="24"/>
          <w:szCs w:val="24"/>
        </w:rPr>
        <w:t xml:space="preserve"> (2012) problematizan la relación que se presentan en los usos y prácticas de las </w:t>
      </w:r>
      <w:proofErr w:type="spellStart"/>
      <w:r w:rsidR="00954E97" w:rsidRPr="00843713">
        <w:rPr>
          <w:rFonts w:ascii="Times New Roman" w:hAnsi="Times New Roman" w:cs="Times New Roman"/>
          <w:sz w:val="24"/>
          <w:szCs w:val="24"/>
        </w:rPr>
        <w:t>TICs</w:t>
      </w:r>
      <w:proofErr w:type="spellEnd"/>
      <w:r w:rsidR="00954E97" w:rsidRPr="00843713">
        <w:rPr>
          <w:rFonts w:ascii="Times New Roman" w:hAnsi="Times New Roman" w:cs="Times New Roman"/>
          <w:sz w:val="24"/>
          <w:szCs w:val="24"/>
        </w:rPr>
        <w:t xml:space="preserve">, su inclusión, desigualdad y la brecha digital que surge de sus accesos, “también denominada “división digital”, es decir, la aparición de ciertos grupos en clara desventaja en cuanto al acceso y competencia en el uso de las </w:t>
      </w:r>
      <w:proofErr w:type="spellStart"/>
      <w:r w:rsidR="00954E97" w:rsidRPr="00843713">
        <w:rPr>
          <w:rFonts w:ascii="Times New Roman" w:hAnsi="Times New Roman" w:cs="Times New Roman"/>
          <w:sz w:val="24"/>
          <w:szCs w:val="24"/>
        </w:rPr>
        <w:t>TICs</w:t>
      </w:r>
      <w:proofErr w:type="spellEnd"/>
      <w:r w:rsidR="00954E97" w:rsidRPr="00843713">
        <w:rPr>
          <w:rFonts w:ascii="Times New Roman" w:hAnsi="Times New Roman" w:cs="Times New Roman"/>
          <w:sz w:val="24"/>
          <w:szCs w:val="24"/>
        </w:rPr>
        <w:t xml:space="preserve"> en contextos educativos” (p. 1). Para ello, incorporan varios conceptos como </w:t>
      </w:r>
      <w:r w:rsidR="00954E97" w:rsidRPr="00843713">
        <w:rPr>
          <w:rFonts w:ascii="Times New Roman" w:hAnsi="Times New Roman" w:cs="Times New Roman"/>
          <w:i/>
          <w:iCs/>
          <w:sz w:val="24"/>
          <w:szCs w:val="24"/>
        </w:rPr>
        <w:t xml:space="preserve">tecnofilia y tecnofobia </w:t>
      </w:r>
      <w:r w:rsidR="00954E97" w:rsidRPr="00843713">
        <w:rPr>
          <w:rFonts w:ascii="Times New Roman" w:hAnsi="Times New Roman" w:cs="Times New Roman"/>
          <w:sz w:val="24"/>
          <w:szCs w:val="24"/>
        </w:rPr>
        <w:t xml:space="preserve">(p.2) para referirse a los beneficios y los riesgos para los usuarios, a ellos les anteponen el llamado </w:t>
      </w:r>
      <w:proofErr w:type="spellStart"/>
      <w:r w:rsidR="00954E97" w:rsidRPr="00843713">
        <w:rPr>
          <w:rFonts w:ascii="Times New Roman" w:hAnsi="Times New Roman" w:cs="Times New Roman"/>
          <w:i/>
          <w:iCs/>
          <w:sz w:val="24"/>
          <w:szCs w:val="24"/>
        </w:rPr>
        <w:t>blended</w:t>
      </w:r>
      <w:proofErr w:type="spellEnd"/>
      <w:r w:rsidR="00954E97" w:rsidRPr="00843713">
        <w:rPr>
          <w:rFonts w:ascii="Times New Roman" w:hAnsi="Times New Roman" w:cs="Times New Roman"/>
          <w:i/>
          <w:iCs/>
          <w:sz w:val="24"/>
          <w:szCs w:val="24"/>
        </w:rPr>
        <w:t xml:space="preserve"> </w:t>
      </w:r>
      <w:proofErr w:type="spellStart"/>
      <w:r w:rsidR="00954E97" w:rsidRPr="00843713">
        <w:rPr>
          <w:rFonts w:ascii="Times New Roman" w:hAnsi="Times New Roman" w:cs="Times New Roman"/>
          <w:i/>
          <w:iCs/>
          <w:sz w:val="24"/>
          <w:szCs w:val="24"/>
        </w:rPr>
        <w:t>learning</w:t>
      </w:r>
      <w:proofErr w:type="spellEnd"/>
      <w:r w:rsidR="00954E97" w:rsidRPr="00843713">
        <w:rPr>
          <w:rFonts w:ascii="Times New Roman" w:hAnsi="Times New Roman" w:cs="Times New Roman"/>
          <w:sz w:val="24"/>
          <w:szCs w:val="24"/>
        </w:rPr>
        <w:t xml:space="preserve"> (p. 4), aprendizaje mezclado o mixto en su traducción al español, para aprovechar las modalidades en línea y presencial para eliminar </w:t>
      </w:r>
      <w:r w:rsidR="00954E97" w:rsidRPr="00843713">
        <w:rPr>
          <w:rFonts w:ascii="Times New Roman" w:hAnsi="Times New Roman" w:cs="Times New Roman"/>
          <w:sz w:val="24"/>
          <w:szCs w:val="24"/>
        </w:rPr>
        <w:lastRenderedPageBreak/>
        <w:t xml:space="preserve">la brecha digital. Ahora bien, esta brecha digital es problematizada por diversos factores externos al proceso académicos, aquí los autores retoman para esto la definición que ofrece la UNESCO en 2005, bajo el término </w:t>
      </w:r>
      <w:r w:rsidR="00954E97" w:rsidRPr="00843713">
        <w:rPr>
          <w:rFonts w:ascii="Times New Roman" w:hAnsi="Times New Roman" w:cs="Times New Roman"/>
          <w:i/>
          <w:iCs/>
          <w:sz w:val="24"/>
          <w:szCs w:val="24"/>
        </w:rPr>
        <w:t xml:space="preserve">brecha digital multiforme </w:t>
      </w:r>
      <w:r w:rsidR="00954E97" w:rsidRPr="00843713">
        <w:rPr>
          <w:rFonts w:ascii="Times New Roman" w:hAnsi="Times New Roman" w:cs="Times New Roman"/>
          <w:sz w:val="24"/>
          <w:szCs w:val="24"/>
        </w:rPr>
        <w:t>en la que influyen factores como: recursos económicos, geografía, edad, sexo, lengua, empleo y educación y la procedencia sociológica o cultural (p.5), con esto se complejiza el estudio de las brechas digitales, ya no en singular sino en plural.</w:t>
      </w:r>
    </w:p>
    <w:p w14:paraId="6EF60E82" w14:textId="1277E272" w:rsidR="00954E97" w:rsidRPr="00843713" w:rsidRDefault="0000670D"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cuanto al acceso y uso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Ortiz y </w:t>
      </w:r>
      <w:proofErr w:type="gramStart"/>
      <w:r w:rsidRPr="00843713">
        <w:rPr>
          <w:rFonts w:ascii="Times New Roman" w:hAnsi="Times New Roman" w:cs="Times New Roman"/>
          <w:sz w:val="24"/>
          <w:szCs w:val="24"/>
        </w:rPr>
        <w:t>Gallegos</w:t>
      </w:r>
      <w:proofErr w:type="gramEnd"/>
      <w:r w:rsidRPr="00843713">
        <w:rPr>
          <w:rFonts w:ascii="Times New Roman" w:hAnsi="Times New Roman" w:cs="Times New Roman"/>
          <w:sz w:val="24"/>
          <w:szCs w:val="24"/>
        </w:rPr>
        <w:t xml:space="preserve"> (2009) analizaron el caso específico de la ciudad de Monterrey, México, en donde ya prefiguran lo que estudios posteriores demuestran: la brecha digital esta mediada por el acceso a los dispositivo y la red, es decir, por factores económicos en los que se encuentran las familias. Si embargo, su crítica va dirigida a eliminar esta brecha a través de políticas públicas (p. 87) que disminuyan las brechas digitales individualizadas o presentadas dentro del núcleo familiar. Desviar las brechas de atomismo familiar hacia la universalización de acceso y uso de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través de política públicas. </w:t>
      </w:r>
      <w:r w:rsidR="00954E97" w:rsidRPr="00843713">
        <w:rPr>
          <w:rFonts w:ascii="Times New Roman" w:hAnsi="Times New Roman" w:cs="Times New Roman"/>
          <w:sz w:val="24"/>
          <w:szCs w:val="24"/>
        </w:rPr>
        <w:t>De acuerdo con lo anterior, las brechas digitales generadas por las situaciones económicas y culturales, se conjugan con las brechas intergeneracionales, creando con ello las condiciones para una remodelación en los programas educativos, un cambio de paradigma en las prácticas dentro del proceso enseñanza aprendizaje que crucen las habilidades tanto digitales como mecánicas, así como reconsiderar los espacios en los que se accede a la educación, sus didácticas y pedagogías, lo que problematiza el futuro de los diversos tipos de educación.</w:t>
      </w:r>
    </w:p>
    <w:p w14:paraId="13FB563B" w14:textId="7D58AFA2" w:rsidR="00860335" w:rsidRPr="00843713" w:rsidRDefault="00860335" w:rsidP="0065556D">
      <w:pPr>
        <w:spacing w:line="240" w:lineRule="auto"/>
        <w:jc w:val="both"/>
        <w:rPr>
          <w:rFonts w:ascii="Times New Roman" w:hAnsi="Times New Roman" w:cs="Times New Roman"/>
          <w:b/>
          <w:bCs/>
          <w:sz w:val="24"/>
          <w:szCs w:val="24"/>
        </w:rPr>
      </w:pPr>
      <w:r w:rsidRPr="00843713">
        <w:rPr>
          <w:rFonts w:ascii="Times New Roman" w:hAnsi="Times New Roman" w:cs="Times New Roman"/>
          <w:b/>
          <w:bCs/>
          <w:sz w:val="24"/>
          <w:szCs w:val="24"/>
        </w:rPr>
        <w:t xml:space="preserve">Pandemia, </w:t>
      </w:r>
      <w:r w:rsidR="00545EBE" w:rsidRPr="00843713">
        <w:rPr>
          <w:rFonts w:ascii="Times New Roman" w:hAnsi="Times New Roman" w:cs="Times New Roman"/>
          <w:b/>
          <w:bCs/>
          <w:sz w:val="24"/>
          <w:szCs w:val="24"/>
        </w:rPr>
        <w:t>género</w:t>
      </w:r>
      <w:r w:rsidRPr="00843713">
        <w:rPr>
          <w:rFonts w:ascii="Times New Roman" w:hAnsi="Times New Roman" w:cs="Times New Roman"/>
          <w:b/>
          <w:bCs/>
          <w:sz w:val="24"/>
          <w:szCs w:val="24"/>
        </w:rPr>
        <w:t xml:space="preserve"> y brecha digi</w:t>
      </w:r>
      <w:r w:rsidR="00954E97" w:rsidRPr="00843713">
        <w:rPr>
          <w:rFonts w:ascii="Times New Roman" w:hAnsi="Times New Roman" w:cs="Times New Roman"/>
          <w:b/>
          <w:bCs/>
          <w:sz w:val="24"/>
          <w:szCs w:val="24"/>
        </w:rPr>
        <w:t>tal</w:t>
      </w:r>
    </w:p>
    <w:p w14:paraId="57C310BA" w14:textId="01C3DA9A" w:rsidR="00244ED0" w:rsidRPr="00843713" w:rsidRDefault="003D2AE6" w:rsidP="0065556D">
      <w:pPr>
        <w:pStyle w:val="NoSpacing"/>
        <w:jc w:val="both"/>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Es necesario reconocer que el acceso a las nuevas tecnologías de la </w:t>
      </w:r>
      <w:r w:rsidR="00C817EA" w:rsidRPr="00843713">
        <w:rPr>
          <w:rFonts w:ascii="Times New Roman" w:hAnsi="Times New Roman" w:cs="Times New Roman"/>
          <w:sz w:val="24"/>
          <w:szCs w:val="24"/>
          <w:lang w:val="es-MX"/>
        </w:rPr>
        <w:t>información</w:t>
      </w:r>
      <w:r w:rsidR="002B2648" w:rsidRPr="00843713">
        <w:rPr>
          <w:rFonts w:ascii="Times New Roman" w:hAnsi="Times New Roman" w:cs="Times New Roman"/>
          <w:sz w:val="24"/>
          <w:szCs w:val="24"/>
          <w:lang w:val="es-MX"/>
        </w:rPr>
        <w:t xml:space="preserve"> y comunicación</w:t>
      </w:r>
      <w:r w:rsidR="006A598E" w:rsidRPr="00843713">
        <w:rPr>
          <w:rFonts w:ascii="Times New Roman" w:hAnsi="Times New Roman" w:cs="Times New Roman"/>
          <w:sz w:val="24"/>
          <w:szCs w:val="24"/>
          <w:lang w:val="es-MX"/>
        </w:rPr>
        <w:t xml:space="preserve"> </w:t>
      </w:r>
      <w:r w:rsidR="003044A8" w:rsidRPr="00843713">
        <w:rPr>
          <w:rFonts w:ascii="Times New Roman" w:hAnsi="Times New Roman" w:cs="Times New Roman"/>
          <w:sz w:val="24"/>
          <w:szCs w:val="24"/>
          <w:lang w:val="es-MX"/>
        </w:rPr>
        <w:t>requiere</w:t>
      </w:r>
      <w:r w:rsidRPr="00843713">
        <w:rPr>
          <w:rFonts w:ascii="Times New Roman" w:hAnsi="Times New Roman" w:cs="Times New Roman"/>
          <w:sz w:val="24"/>
          <w:szCs w:val="24"/>
          <w:lang w:val="es-MX"/>
        </w:rPr>
        <w:t xml:space="preserve"> de dos </w:t>
      </w:r>
      <w:r w:rsidR="00E612E4" w:rsidRPr="00843713">
        <w:rPr>
          <w:rFonts w:ascii="Times New Roman" w:hAnsi="Times New Roman" w:cs="Times New Roman"/>
          <w:sz w:val="24"/>
          <w:szCs w:val="24"/>
          <w:lang w:val="es-MX"/>
        </w:rPr>
        <w:t>componentes</w:t>
      </w:r>
      <w:r w:rsidRPr="00843713">
        <w:rPr>
          <w:rFonts w:ascii="Times New Roman" w:hAnsi="Times New Roman" w:cs="Times New Roman"/>
          <w:sz w:val="24"/>
          <w:szCs w:val="24"/>
          <w:lang w:val="es-MX"/>
        </w:rPr>
        <w:t xml:space="preserve"> importantes</w:t>
      </w:r>
      <w:r w:rsidR="003044A8" w:rsidRPr="00843713">
        <w:rPr>
          <w:rFonts w:ascii="Times New Roman" w:hAnsi="Times New Roman" w:cs="Times New Roman"/>
          <w:sz w:val="24"/>
          <w:szCs w:val="24"/>
          <w:lang w:val="es-MX"/>
        </w:rPr>
        <w:t>:</w:t>
      </w:r>
      <w:r w:rsidRPr="00843713">
        <w:rPr>
          <w:rFonts w:ascii="Times New Roman" w:hAnsi="Times New Roman" w:cs="Times New Roman"/>
          <w:sz w:val="24"/>
          <w:szCs w:val="24"/>
          <w:lang w:val="es-MX"/>
        </w:rPr>
        <w:t xml:space="preserve"> conocimientos</w:t>
      </w:r>
      <w:r w:rsidR="006758CE" w:rsidRPr="00843713">
        <w:rPr>
          <w:rFonts w:ascii="Times New Roman" w:hAnsi="Times New Roman" w:cs="Times New Roman"/>
          <w:sz w:val="24"/>
          <w:szCs w:val="24"/>
          <w:lang w:val="es-MX"/>
        </w:rPr>
        <w:t xml:space="preserve"> y recursos </w:t>
      </w:r>
      <w:r w:rsidR="00C817EA" w:rsidRPr="00843713">
        <w:rPr>
          <w:rFonts w:ascii="Times New Roman" w:hAnsi="Times New Roman" w:cs="Times New Roman"/>
          <w:sz w:val="24"/>
          <w:szCs w:val="24"/>
          <w:lang w:val="es-MX"/>
        </w:rPr>
        <w:t>económicos</w:t>
      </w:r>
      <w:r w:rsidR="00322FAC" w:rsidRPr="00843713">
        <w:rPr>
          <w:rFonts w:ascii="Times New Roman" w:hAnsi="Times New Roman" w:cs="Times New Roman"/>
          <w:sz w:val="24"/>
          <w:szCs w:val="24"/>
          <w:lang w:val="es-MX"/>
        </w:rPr>
        <w:t>,</w:t>
      </w:r>
      <w:r w:rsidR="00141C2E" w:rsidRPr="00843713">
        <w:rPr>
          <w:rFonts w:ascii="Times New Roman" w:hAnsi="Times New Roman" w:cs="Times New Roman"/>
          <w:sz w:val="24"/>
          <w:szCs w:val="24"/>
          <w:lang w:val="es-MX"/>
        </w:rPr>
        <w:t xml:space="preserve"> a lo que se le domina como brecha digital,</w:t>
      </w:r>
      <w:r w:rsidR="00322FAC" w:rsidRPr="00843713">
        <w:rPr>
          <w:rFonts w:ascii="Times New Roman" w:hAnsi="Times New Roman" w:cs="Times New Roman"/>
          <w:sz w:val="24"/>
          <w:szCs w:val="24"/>
          <w:lang w:val="es-MX"/>
        </w:rPr>
        <w:t xml:space="preserve"> </w:t>
      </w:r>
      <w:r w:rsidR="00E267F9" w:rsidRPr="00843713">
        <w:rPr>
          <w:rFonts w:ascii="Times New Roman" w:hAnsi="Times New Roman" w:cs="Times New Roman"/>
          <w:sz w:val="24"/>
          <w:szCs w:val="24"/>
          <w:lang w:val="es-MX"/>
        </w:rPr>
        <w:t>y en especial, nos interesa la brecha digital por género,  que de acuerdo con</w:t>
      </w:r>
      <w:r w:rsidR="00D67021" w:rsidRPr="00843713">
        <w:rPr>
          <w:rFonts w:ascii="Times New Roman" w:hAnsi="Times New Roman" w:cs="Times New Roman"/>
          <w:sz w:val="24"/>
          <w:szCs w:val="24"/>
          <w:lang w:val="es-MX"/>
        </w:rPr>
        <w:t xml:space="preserve"> </w:t>
      </w:r>
      <w:proofErr w:type="spellStart"/>
      <w:r w:rsidR="00D67021" w:rsidRPr="00843713">
        <w:rPr>
          <w:rFonts w:ascii="Times New Roman" w:hAnsi="Times New Roman" w:cs="Times New Roman"/>
          <w:sz w:val="24"/>
          <w:szCs w:val="24"/>
          <w:lang w:val="es-MX"/>
        </w:rPr>
        <w:t>Vazquez</w:t>
      </w:r>
      <w:proofErr w:type="spellEnd"/>
      <w:r w:rsidR="00D67021" w:rsidRPr="00843713">
        <w:rPr>
          <w:rFonts w:ascii="Times New Roman" w:hAnsi="Times New Roman" w:cs="Times New Roman"/>
          <w:sz w:val="24"/>
          <w:szCs w:val="24"/>
          <w:lang w:val="es-MX"/>
        </w:rPr>
        <w:t xml:space="preserve"> y </w:t>
      </w:r>
      <w:proofErr w:type="spellStart"/>
      <w:r w:rsidR="00D67021" w:rsidRPr="00843713">
        <w:rPr>
          <w:rFonts w:ascii="Times New Roman" w:hAnsi="Times New Roman" w:cs="Times New Roman"/>
          <w:sz w:val="24"/>
          <w:szCs w:val="24"/>
          <w:lang w:val="es-MX"/>
        </w:rPr>
        <w:t>Calladado</w:t>
      </w:r>
      <w:proofErr w:type="spellEnd"/>
      <w:r w:rsidR="00D67021" w:rsidRPr="00843713">
        <w:rPr>
          <w:rFonts w:ascii="Times New Roman" w:hAnsi="Times New Roman" w:cs="Times New Roman"/>
          <w:sz w:val="24"/>
          <w:szCs w:val="24"/>
          <w:lang w:val="es-MX"/>
        </w:rPr>
        <w:t xml:space="preserve"> </w:t>
      </w:r>
      <w:r w:rsidR="00CC6698" w:rsidRPr="00843713">
        <w:rPr>
          <w:rFonts w:ascii="Times New Roman" w:hAnsi="Times New Roman" w:cs="Times New Roman"/>
          <w:sz w:val="24"/>
          <w:szCs w:val="24"/>
          <w:lang w:val="es-MX"/>
        </w:rPr>
        <w:t>“</w:t>
      </w:r>
      <w:r w:rsidR="00DA3BE0" w:rsidRPr="00843713">
        <w:rPr>
          <w:rStyle w:val="highlight"/>
          <w:rFonts w:ascii="Times New Roman" w:hAnsi="Times New Roman" w:cs="Times New Roman"/>
          <w:sz w:val="24"/>
          <w:szCs w:val="24"/>
          <w:lang w:val="es-MX"/>
        </w:rPr>
        <w:t>se sustenta en factores de exclusión como la capacidad económica, la disponibilidad de tiempo, los conocimientos, habilidades y experiencia, el bagaje cultural y lingüístico”</w:t>
      </w:r>
      <w:r w:rsidR="00DA3BE0" w:rsidRPr="00843713">
        <w:rPr>
          <w:rFonts w:ascii="Times New Roman" w:hAnsi="Times New Roman" w:cs="Times New Roman"/>
          <w:sz w:val="24"/>
          <w:szCs w:val="24"/>
          <w:lang w:val="es-MX"/>
        </w:rPr>
        <w:t xml:space="preserve"> </w:t>
      </w:r>
      <w:r w:rsidR="00DA3BE0" w:rsidRPr="00843713">
        <w:rPr>
          <w:rStyle w:val="citation"/>
          <w:rFonts w:ascii="Times New Roman" w:hAnsi="Times New Roman" w:cs="Times New Roman"/>
          <w:sz w:val="24"/>
          <w:szCs w:val="24"/>
          <w:lang w:val="es-MX"/>
        </w:rPr>
        <w:t>(</w:t>
      </w:r>
      <w:r w:rsidR="00DA3BE0" w:rsidRPr="00843713">
        <w:rPr>
          <w:rStyle w:val="citation-item"/>
          <w:rFonts w:ascii="Times New Roman" w:hAnsi="Times New Roman" w:cs="Times New Roman"/>
          <w:sz w:val="24"/>
          <w:szCs w:val="24"/>
          <w:lang w:val="es-MX"/>
        </w:rPr>
        <w:t>Vázquez y Castaño, 2011, p. 35</w:t>
      </w:r>
      <w:r w:rsidR="00DA3BE0" w:rsidRPr="00843713">
        <w:rPr>
          <w:rStyle w:val="citation"/>
          <w:rFonts w:ascii="Times New Roman" w:hAnsi="Times New Roman" w:cs="Times New Roman"/>
          <w:sz w:val="24"/>
          <w:szCs w:val="24"/>
          <w:lang w:val="es-MX"/>
        </w:rPr>
        <w:t>)</w:t>
      </w:r>
      <w:r w:rsidR="00F47DF9" w:rsidRPr="00843713">
        <w:rPr>
          <w:rStyle w:val="citation"/>
          <w:rFonts w:ascii="Times New Roman" w:hAnsi="Times New Roman" w:cs="Times New Roman"/>
          <w:sz w:val="24"/>
          <w:szCs w:val="24"/>
          <w:lang w:val="es-MX"/>
        </w:rPr>
        <w:t xml:space="preserve"> </w:t>
      </w:r>
      <w:r w:rsidR="00322FAC" w:rsidRPr="00843713">
        <w:rPr>
          <w:rFonts w:ascii="Times New Roman" w:hAnsi="Times New Roman" w:cs="Times New Roman"/>
          <w:sz w:val="24"/>
          <w:szCs w:val="24"/>
          <w:lang w:val="es-MX"/>
        </w:rPr>
        <w:t>con la pandemia por COVID-</w:t>
      </w:r>
      <w:r w:rsidR="00C07B5C" w:rsidRPr="00843713">
        <w:rPr>
          <w:rFonts w:ascii="Times New Roman" w:hAnsi="Times New Roman" w:cs="Times New Roman"/>
          <w:sz w:val="24"/>
          <w:szCs w:val="24"/>
          <w:lang w:val="es-MX"/>
        </w:rPr>
        <w:t>1</w:t>
      </w:r>
      <w:r w:rsidR="00322FAC" w:rsidRPr="00843713">
        <w:rPr>
          <w:rFonts w:ascii="Times New Roman" w:hAnsi="Times New Roman" w:cs="Times New Roman"/>
          <w:sz w:val="24"/>
          <w:szCs w:val="24"/>
          <w:lang w:val="es-MX"/>
        </w:rPr>
        <w:t>9 l</w:t>
      </w:r>
      <w:r w:rsidR="00675D6E" w:rsidRPr="00843713">
        <w:rPr>
          <w:rFonts w:ascii="Times New Roman" w:hAnsi="Times New Roman" w:cs="Times New Roman"/>
          <w:sz w:val="24"/>
          <w:szCs w:val="24"/>
          <w:lang w:val="es-MX"/>
        </w:rPr>
        <w:t>os jóvenes se</w:t>
      </w:r>
      <w:r w:rsidR="00322FAC" w:rsidRPr="00843713">
        <w:rPr>
          <w:rFonts w:ascii="Times New Roman" w:hAnsi="Times New Roman" w:cs="Times New Roman"/>
          <w:sz w:val="24"/>
          <w:szCs w:val="24"/>
          <w:lang w:val="es-MX"/>
        </w:rPr>
        <w:t xml:space="preserve"> vieron en la necesidad </w:t>
      </w:r>
      <w:r w:rsidR="00446C02" w:rsidRPr="00843713">
        <w:rPr>
          <w:rFonts w:ascii="Times New Roman" w:hAnsi="Times New Roman" w:cs="Times New Roman"/>
          <w:sz w:val="24"/>
          <w:szCs w:val="24"/>
          <w:lang w:val="es-MX"/>
        </w:rPr>
        <w:t>de adquirir</w:t>
      </w:r>
      <w:r w:rsidR="00675D6E" w:rsidRPr="00843713">
        <w:rPr>
          <w:rFonts w:ascii="Times New Roman" w:hAnsi="Times New Roman" w:cs="Times New Roman"/>
          <w:sz w:val="24"/>
          <w:szCs w:val="24"/>
          <w:lang w:val="es-MX"/>
        </w:rPr>
        <w:t xml:space="preserve"> conocimientos e invertir en tecnología </w:t>
      </w:r>
      <w:r w:rsidR="00446C02" w:rsidRPr="00843713">
        <w:rPr>
          <w:rFonts w:ascii="Times New Roman" w:hAnsi="Times New Roman" w:cs="Times New Roman"/>
          <w:sz w:val="24"/>
          <w:szCs w:val="24"/>
          <w:lang w:val="es-MX"/>
        </w:rPr>
        <w:t>para ajustarse a l</w:t>
      </w:r>
      <w:r w:rsidR="00375FA8" w:rsidRPr="00843713">
        <w:rPr>
          <w:rFonts w:ascii="Times New Roman" w:hAnsi="Times New Roman" w:cs="Times New Roman"/>
          <w:sz w:val="24"/>
          <w:szCs w:val="24"/>
          <w:lang w:val="es-MX"/>
        </w:rPr>
        <w:t>os</w:t>
      </w:r>
      <w:r w:rsidR="00446C02" w:rsidRPr="00843713">
        <w:rPr>
          <w:rFonts w:ascii="Times New Roman" w:hAnsi="Times New Roman" w:cs="Times New Roman"/>
          <w:sz w:val="24"/>
          <w:szCs w:val="24"/>
          <w:lang w:val="es-MX"/>
        </w:rPr>
        <w:t xml:space="preserve"> </w:t>
      </w:r>
      <w:r w:rsidR="00375FA8" w:rsidRPr="00843713">
        <w:rPr>
          <w:rFonts w:ascii="Times New Roman" w:hAnsi="Times New Roman" w:cs="Times New Roman"/>
          <w:sz w:val="24"/>
          <w:szCs w:val="24"/>
          <w:lang w:val="es-MX"/>
        </w:rPr>
        <w:t>requerimientos universitarios</w:t>
      </w:r>
      <w:r w:rsidR="00675D6E" w:rsidRPr="00843713">
        <w:rPr>
          <w:rFonts w:ascii="Times New Roman" w:hAnsi="Times New Roman" w:cs="Times New Roman"/>
          <w:sz w:val="24"/>
          <w:szCs w:val="24"/>
          <w:lang w:val="es-MX"/>
        </w:rPr>
        <w:t>.</w:t>
      </w:r>
      <w:r w:rsidR="00322FAC" w:rsidRPr="00843713">
        <w:rPr>
          <w:rFonts w:ascii="Times New Roman" w:hAnsi="Times New Roman" w:cs="Times New Roman"/>
          <w:sz w:val="24"/>
          <w:szCs w:val="24"/>
          <w:lang w:val="es-MX"/>
        </w:rPr>
        <w:t xml:space="preserve"> </w:t>
      </w:r>
      <w:r w:rsidR="00A506E7" w:rsidRPr="00843713">
        <w:rPr>
          <w:rFonts w:ascii="Times New Roman" w:hAnsi="Times New Roman" w:cs="Times New Roman"/>
          <w:sz w:val="24"/>
          <w:szCs w:val="24"/>
          <w:lang w:val="es-MX"/>
        </w:rPr>
        <w:t>Lo que se</w:t>
      </w:r>
      <w:r w:rsidR="00AD2C14" w:rsidRPr="00843713">
        <w:rPr>
          <w:rFonts w:ascii="Times New Roman" w:hAnsi="Times New Roman" w:cs="Times New Roman"/>
          <w:sz w:val="24"/>
          <w:szCs w:val="24"/>
          <w:lang w:val="es-MX"/>
        </w:rPr>
        <w:t xml:space="preserve"> encuentra en la literatura es que los hombres y mujeres no se adaptaron de la misma manera a las exigencias universitarias</w:t>
      </w:r>
      <w:r w:rsidR="00F545AB" w:rsidRPr="00843713">
        <w:rPr>
          <w:rFonts w:ascii="Times New Roman" w:hAnsi="Times New Roman" w:cs="Times New Roman"/>
          <w:sz w:val="24"/>
          <w:szCs w:val="24"/>
          <w:lang w:val="es-MX"/>
        </w:rPr>
        <w:t xml:space="preserve">, lo que habla </w:t>
      </w:r>
      <w:r w:rsidR="00144DFF" w:rsidRPr="00843713">
        <w:rPr>
          <w:rFonts w:ascii="Times New Roman" w:hAnsi="Times New Roman" w:cs="Times New Roman"/>
          <w:sz w:val="24"/>
          <w:szCs w:val="24"/>
          <w:lang w:val="es-MX"/>
        </w:rPr>
        <w:t>de una desigualdad por género</w:t>
      </w:r>
      <w:r w:rsidR="00D268DA" w:rsidRPr="00843713">
        <w:rPr>
          <w:rFonts w:ascii="Times New Roman" w:hAnsi="Times New Roman" w:cs="Times New Roman"/>
          <w:sz w:val="24"/>
          <w:szCs w:val="24"/>
          <w:lang w:val="es-MX"/>
        </w:rPr>
        <w:t xml:space="preserve">, </w:t>
      </w:r>
      <w:r w:rsidR="00495E53" w:rsidRPr="00843713">
        <w:rPr>
          <w:rFonts w:ascii="Times New Roman" w:hAnsi="Times New Roman" w:cs="Times New Roman"/>
          <w:sz w:val="24"/>
          <w:szCs w:val="24"/>
          <w:lang w:val="es-MX"/>
        </w:rPr>
        <w:t xml:space="preserve">la cual hace referencia a </w:t>
      </w:r>
      <w:r w:rsidR="00293642" w:rsidRPr="00843713">
        <w:rPr>
          <w:rFonts w:ascii="Times New Roman" w:hAnsi="Times New Roman" w:cs="Times New Roman"/>
          <w:sz w:val="24"/>
          <w:szCs w:val="24"/>
          <w:lang w:val="es-MX"/>
        </w:rPr>
        <w:t>“</w:t>
      </w:r>
      <w:r w:rsidR="00244ED0" w:rsidRPr="00843713">
        <w:rPr>
          <w:rStyle w:val="highlight"/>
          <w:rFonts w:ascii="Times New Roman" w:hAnsi="Times New Roman" w:cs="Times New Roman"/>
          <w:sz w:val="24"/>
          <w:szCs w:val="24"/>
          <w:lang w:val="es-MX"/>
        </w:rPr>
        <w:t>las condiciones diferenciadas de acceso, uso y apropiación por parte de mujeres y hombres</w:t>
      </w:r>
      <w:r w:rsidR="00495E53" w:rsidRPr="00843713">
        <w:rPr>
          <w:rStyle w:val="highlight"/>
          <w:rFonts w:ascii="Times New Roman" w:hAnsi="Times New Roman" w:cs="Times New Roman"/>
          <w:sz w:val="24"/>
          <w:szCs w:val="24"/>
          <w:lang w:val="es-MX"/>
        </w:rPr>
        <w:t>,</w:t>
      </w:r>
      <w:r w:rsidR="00293642" w:rsidRPr="00843713">
        <w:rPr>
          <w:rStyle w:val="highlight"/>
          <w:rFonts w:ascii="Times New Roman" w:hAnsi="Times New Roman" w:cs="Times New Roman"/>
          <w:sz w:val="24"/>
          <w:szCs w:val="24"/>
          <w:lang w:val="es-MX"/>
        </w:rPr>
        <w:t xml:space="preserve"> </w:t>
      </w:r>
      <w:r w:rsidR="00244ED0" w:rsidRPr="00843713">
        <w:rPr>
          <w:rStyle w:val="highlight"/>
          <w:rFonts w:ascii="Times New Roman" w:hAnsi="Times New Roman" w:cs="Times New Roman"/>
          <w:sz w:val="24"/>
          <w:szCs w:val="24"/>
          <w:lang w:val="es-MX"/>
        </w:rPr>
        <w:t>condicionantes socioculturales que inciden en los aprendizajes, aplicaciones y adquisiciones tecnológicas que los sujetos de género realizan en situaciones concretas”</w:t>
      </w:r>
      <w:r w:rsidR="00244ED0" w:rsidRPr="00843713">
        <w:rPr>
          <w:rFonts w:ascii="Times New Roman" w:hAnsi="Times New Roman" w:cs="Times New Roman"/>
          <w:sz w:val="24"/>
          <w:szCs w:val="24"/>
          <w:lang w:val="es-MX"/>
        </w:rPr>
        <w:t xml:space="preserve"> </w:t>
      </w:r>
      <w:r w:rsidR="00244ED0" w:rsidRPr="00843713">
        <w:rPr>
          <w:rStyle w:val="citation"/>
          <w:rFonts w:ascii="Times New Roman" w:hAnsi="Times New Roman" w:cs="Times New Roman"/>
          <w:sz w:val="24"/>
          <w:szCs w:val="24"/>
          <w:lang w:val="es-MX"/>
        </w:rPr>
        <w:t>(</w:t>
      </w:r>
      <w:r w:rsidR="00244ED0" w:rsidRPr="00843713">
        <w:rPr>
          <w:rStyle w:val="citation-item"/>
          <w:rFonts w:ascii="Times New Roman" w:hAnsi="Times New Roman" w:cs="Times New Roman"/>
          <w:sz w:val="24"/>
          <w:szCs w:val="24"/>
          <w:lang w:val="es-MX"/>
        </w:rPr>
        <w:t>Pedraza, 2021, p. 12</w:t>
      </w:r>
      <w:r w:rsidR="00244ED0" w:rsidRPr="00843713">
        <w:rPr>
          <w:rStyle w:val="citation"/>
          <w:rFonts w:ascii="Times New Roman" w:hAnsi="Times New Roman" w:cs="Times New Roman"/>
          <w:sz w:val="24"/>
          <w:szCs w:val="24"/>
          <w:lang w:val="es-MX"/>
        </w:rPr>
        <w:t>)</w:t>
      </w:r>
      <w:r w:rsidR="00C07B5C" w:rsidRPr="00843713">
        <w:rPr>
          <w:rStyle w:val="citation"/>
          <w:rFonts w:ascii="Times New Roman" w:hAnsi="Times New Roman" w:cs="Times New Roman"/>
          <w:sz w:val="24"/>
          <w:szCs w:val="24"/>
          <w:lang w:val="es-MX"/>
        </w:rPr>
        <w:t>.</w:t>
      </w:r>
    </w:p>
    <w:p w14:paraId="620C6A8E" w14:textId="0313BE12" w:rsidR="00D430EE" w:rsidRPr="00843713" w:rsidRDefault="00D430EE"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Es necesario destacar que </w:t>
      </w:r>
      <w:r w:rsidR="00C219C1" w:rsidRPr="00843713">
        <w:rPr>
          <w:rFonts w:ascii="Times New Roman" w:hAnsi="Times New Roman" w:cs="Times New Roman"/>
          <w:sz w:val="24"/>
          <w:szCs w:val="24"/>
        </w:rPr>
        <w:t>las brechas digitales</w:t>
      </w:r>
      <w:r w:rsidRPr="00843713">
        <w:rPr>
          <w:rFonts w:ascii="Times New Roman" w:hAnsi="Times New Roman" w:cs="Times New Roman"/>
          <w:sz w:val="24"/>
          <w:szCs w:val="24"/>
        </w:rPr>
        <w:t>, según su grado de incidencia, desarrollan un potencial para la exclusión en relación con su acceso restringido o no, su uso y apropiación, esto lo confirma en su investigación documental Suárez y García-Perales (2021) en; Covid</w:t>
      </w:r>
      <w:r w:rsidRPr="00843713">
        <w:rPr>
          <w:rFonts w:ascii="Times New Roman" w:hAnsi="Times New Roman" w:cs="Times New Roman"/>
          <w:i/>
          <w:iCs/>
          <w:sz w:val="24"/>
          <w:szCs w:val="24"/>
        </w:rPr>
        <w:t xml:space="preserve">-19: La brecha (digital) educativa a través de la prensa. </w:t>
      </w:r>
      <w:r w:rsidRPr="00843713">
        <w:rPr>
          <w:rFonts w:ascii="Times New Roman" w:hAnsi="Times New Roman" w:cs="Times New Roman"/>
          <w:sz w:val="24"/>
          <w:szCs w:val="24"/>
        </w:rPr>
        <w:t xml:space="preserve">Afirman que “las brechas digitales son consecuencias de la </w:t>
      </w:r>
      <w:r w:rsidRPr="00843713">
        <w:rPr>
          <w:rFonts w:ascii="Times New Roman" w:hAnsi="Times New Roman" w:cs="Times New Roman"/>
          <w:i/>
          <w:iCs/>
          <w:sz w:val="24"/>
          <w:szCs w:val="24"/>
        </w:rPr>
        <w:t xml:space="preserve">desigualdad digital </w:t>
      </w:r>
      <w:r w:rsidRPr="00843713">
        <w:rPr>
          <w:rFonts w:ascii="Times New Roman" w:hAnsi="Times New Roman" w:cs="Times New Roman"/>
          <w:sz w:val="24"/>
          <w:szCs w:val="24"/>
        </w:rPr>
        <w:t xml:space="preserve">que favorece </w:t>
      </w:r>
      <w:r w:rsidRPr="00843713">
        <w:rPr>
          <w:rFonts w:ascii="Times New Roman" w:hAnsi="Times New Roman" w:cs="Times New Roman"/>
          <w:i/>
          <w:iCs/>
          <w:sz w:val="24"/>
          <w:szCs w:val="24"/>
        </w:rPr>
        <w:t xml:space="preserve">la exclusión” </w:t>
      </w:r>
      <w:r w:rsidRPr="00843713">
        <w:rPr>
          <w:rFonts w:ascii="Times New Roman" w:hAnsi="Times New Roman" w:cs="Times New Roman"/>
          <w:sz w:val="24"/>
          <w:szCs w:val="24"/>
        </w:rPr>
        <w:t xml:space="preserve">(p.54). lo novedoso de este acercamiento es que utilizaron a la prensa como matriz de análisis, aplicando un análisis de contenido cualitativo a notas periodísticas en España en marzo y abril del 2020. En el afirman que las competencias digitales se vieron enfrentadas a una realidad en la que el acceso limitado es el factor preponderante en las desigualdades digitales, a la vez que confirma el lado económico del problema de las brechas digitales, la escasez de recursos en el contexto familiar y el entorno social. Como solución a este problema proponen una intervención pública, es decir política, el factor </w:t>
      </w:r>
      <w:r w:rsidRPr="00843713">
        <w:rPr>
          <w:rFonts w:ascii="Times New Roman" w:hAnsi="Times New Roman" w:cs="Times New Roman"/>
          <w:sz w:val="24"/>
          <w:szCs w:val="24"/>
        </w:rPr>
        <w:lastRenderedPageBreak/>
        <w:t>económico es el desencadenante de las desigualdades digitales y el factor público o político es paliativo.</w:t>
      </w:r>
    </w:p>
    <w:p w14:paraId="2C8C8365" w14:textId="7717C6BE" w:rsidR="00E9777C" w:rsidRPr="00843713" w:rsidRDefault="00C874EB" w:rsidP="0065556D">
      <w:pPr>
        <w:pStyle w:val="NoSpacing"/>
        <w:ind w:firstLine="708"/>
        <w:jc w:val="both"/>
        <w:rPr>
          <w:rFonts w:ascii="Times New Roman" w:hAnsi="Times New Roman" w:cs="Times New Roman"/>
          <w:sz w:val="24"/>
          <w:szCs w:val="24"/>
          <w:lang w:val="es-MX"/>
        </w:rPr>
      </w:pPr>
      <w:r w:rsidRPr="00843713">
        <w:rPr>
          <w:rFonts w:ascii="Times New Roman" w:hAnsi="Times New Roman" w:cs="Times New Roman"/>
          <w:sz w:val="24"/>
          <w:szCs w:val="24"/>
          <w:lang w:val="es-MX"/>
        </w:rPr>
        <w:t>En el contexto anterior, l</w:t>
      </w:r>
      <w:r w:rsidR="00AD2C14" w:rsidRPr="00843713">
        <w:rPr>
          <w:rFonts w:ascii="Times New Roman" w:hAnsi="Times New Roman" w:cs="Times New Roman"/>
          <w:sz w:val="24"/>
          <w:szCs w:val="24"/>
          <w:lang w:val="es-MX"/>
        </w:rPr>
        <w:t>a presente investigación está dirigida a identificar y analizar las problemáticas académicas que surgieron en relación con el confinamiento sanitario provocado por la pandemia del COVID 19</w:t>
      </w:r>
      <w:r w:rsidR="005D3EAF" w:rsidRPr="00843713">
        <w:rPr>
          <w:rFonts w:ascii="Times New Roman" w:hAnsi="Times New Roman" w:cs="Times New Roman"/>
          <w:sz w:val="24"/>
          <w:szCs w:val="24"/>
          <w:lang w:val="es-MX"/>
        </w:rPr>
        <w:t xml:space="preserve"> en</w:t>
      </w:r>
      <w:r w:rsidR="00856E4C" w:rsidRPr="00843713">
        <w:rPr>
          <w:rFonts w:ascii="Times New Roman" w:hAnsi="Times New Roman" w:cs="Times New Roman"/>
          <w:sz w:val="24"/>
          <w:szCs w:val="24"/>
          <w:lang w:val="es-MX"/>
        </w:rPr>
        <w:t xml:space="preserve"> estudiantes universitarios</w:t>
      </w:r>
      <w:r w:rsidR="00C07B5C" w:rsidRPr="00843713">
        <w:rPr>
          <w:rFonts w:ascii="Times New Roman" w:hAnsi="Times New Roman" w:cs="Times New Roman"/>
          <w:sz w:val="24"/>
          <w:szCs w:val="24"/>
          <w:lang w:val="es-MX"/>
        </w:rPr>
        <w:t xml:space="preserve">. </w:t>
      </w:r>
      <w:r w:rsidR="00E93664" w:rsidRPr="00843713">
        <w:rPr>
          <w:rFonts w:ascii="Times New Roman" w:hAnsi="Times New Roman" w:cs="Times New Roman"/>
          <w:sz w:val="24"/>
          <w:szCs w:val="24"/>
          <w:lang w:val="es-MX"/>
        </w:rPr>
        <w:t>Consideramos</w:t>
      </w:r>
      <w:r w:rsidR="005D3EAF" w:rsidRPr="00843713">
        <w:rPr>
          <w:rFonts w:ascii="Times New Roman" w:hAnsi="Times New Roman" w:cs="Times New Roman"/>
          <w:sz w:val="24"/>
          <w:szCs w:val="24"/>
          <w:lang w:val="es-MX"/>
        </w:rPr>
        <w:t xml:space="preserve"> que es en el ámbito </w:t>
      </w:r>
      <w:r w:rsidR="00E93664" w:rsidRPr="00843713">
        <w:rPr>
          <w:rFonts w:ascii="Times New Roman" w:hAnsi="Times New Roman" w:cs="Times New Roman"/>
          <w:sz w:val="24"/>
          <w:szCs w:val="24"/>
          <w:lang w:val="es-MX"/>
        </w:rPr>
        <w:t xml:space="preserve">universitario </w:t>
      </w:r>
      <w:r w:rsidR="00856E4C" w:rsidRPr="00843713">
        <w:rPr>
          <w:rFonts w:ascii="Times New Roman" w:hAnsi="Times New Roman" w:cs="Times New Roman"/>
          <w:sz w:val="24"/>
          <w:szCs w:val="24"/>
          <w:lang w:val="es-MX"/>
        </w:rPr>
        <w:t>donde la brecha digital</w:t>
      </w:r>
      <w:r w:rsidR="00E93664" w:rsidRPr="00843713">
        <w:rPr>
          <w:rFonts w:ascii="Times New Roman" w:hAnsi="Times New Roman" w:cs="Times New Roman"/>
          <w:sz w:val="24"/>
          <w:szCs w:val="24"/>
          <w:lang w:val="es-MX"/>
        </w:rPr>
        <w:t xml:space="preserve"> tomó matices </w:t>
      </w:r>
      <w:r w:rsidR="00637950" w:rsidRPr="00843713">
        <w:rPr>
          <w:rFonts w:ascii="Times New Roman" w:hAnsi="Times New Roman" w:cs="Times New Roman"/>
          <w:sz w:val="24"/>
          <w:szCs w:val="24"/>
          <w:lang w:val="es-MX"/>
        </w:rPr>
        <w:t>particulares entre hombres y mujeres</w:t>
      </w:r>
      <w:r w:rsidR="008613F8" w:rsidRPr="00843713">
        <w:rPr>
          <w:rFonts w:ascii="Times New Roman" w:hAnsi="Times New Roman" w:cs="Times New Roman"/>
          <w:sz w:val="24"/>
          <w:szCs w:val="24"/>
          <w:lang w:val="es-MX"/>
        </w:rPr>
        <w:t>. Los conocimientos y recursos</w:t>
      </w:r>
      <w:r w:rsidR="00856E4C" w:rsidRPr="00843713">
        <w:rPr>
          <w:rFonts w:ascii="Times New Roman" w:hAnsi="Times New Roman" w:cs="Times New Roman"/>
          <w:sz w:val="24"/>
          <w:szCs w:val="24"/>
          <w:lang w:val="es-MX"/>
        </w:rPr>
        <w:t xml:space="preserve"> econó</w:t>
      </w:r>
      <w:r w:rsidR="00343C18" w:rsidRPr="00843713">
        <w:rPr>
          <w:rFonts w:ascii="Times New Roman" w:hAnsi="Times New Roman" w:cs="Times New Roman"/>
          <w:sz w:val="24"/>
          <w:szCs w:val="24"/>
          <w:lang w:val="es-MX"/>
        </w:rPr>
        <w:t>micos</w:t>
      </w:r>
      <w:r w:rsidR="00856E4C" w:rsidRPr="00843713">
        <w:rPr>
          <w:rFonts w:ascii="Times New Roman" w:hAnsi="Times New Roman" w:cs="Times New Roman"/>
          <w:sz w:val="24"/>
          <w:szCs w:val="24"/>
          <w:lang w:val="es-MX"/>
        </w:rPr>
        <w:t xml:space="preserve"> limitaron el acceso a dispositivos adecuados para el proceso de enseñanza-aprendizaje y la conexión a internet. </w:t>
      </w:r>
      <w:r w:rsidR="001D6370" w:rsidRPr="00843713">
        <w:rPr>
          <w:rFonts w:ascii="Times New Roman" w:hAnsi="Times New Roman" w:cs="Times New Roman"/>
          <w:sz w:val="24"/>
          <w:szCs w:val="24"/>
          <w:lang w:val="es-MX"/>
        </w:rPr>
        <w:t>En especial</w:t>
      </w:r>
      <w:r w:rsidR="008F15A6" w:rsidRPr="00843713">
        <w:rPr>
          <w:rFonts w:ascii="Times New Roman" w:hAnsi="Times New Roman" w:cs="Times New Roman"/>
          <w:sz w:val="24"/>
          <w:szCs w:val="24"/>
          <w:lang w:val="es-MX"/>
        </w:rPr>
        <w:t>,</w:t>
      </w:r>
      <w:r w:rsidR="001D6370" w:rsidRPr="00843713">
        <w:rPr>
          <w:rFonts w:ascii="Times New Roman" w:hAnsi="Times New Roman" w:cs="Times New Roman"/>
          <w:sz w:val="24"/>
          <w:szCs w:val="24"/>
          <w:lang w:val="es-MX"/>
        </w:rPr>
        <w:t xml:space="preserve"> las mujeres universitarias </w:t>
      </w:r>
      <w:r w:rsidR="008F15A6" w:rsidRPr="00843713">
        <w:rPr>
          <w:rFonts w:ascii="Times New Roman" w:hAnsi="Times New Roman" w:cs="Times New Roman"/>
          <w:sz w:val="24"/>
          <w:szCs w:val="24"/>
          <w:lang w:val="es-MX"/>
        </w:rPr>
        <w:t>fueron las más afectadas por la brecha digital</w:t>
      </w:r>
      <w:r w:rsidR="00A506E7" w:rsidRPr="00843713">
        <w:rPr>
          <w:rFonts w:ascii="Times New Roman" w:hAnsi="Times New Roman" w:cs="Times New Roman"/>
          <w:sz w:val="24"/>
          <w:szCs w:val="24"/>
          <w:lang w:val="es-MX"/>
        </w:rPr>
        <w:t xml:space="preserve"> en el contexto de pandemia</w:t>
      </w:r>
      <w:r w:rsidR="008F15A6" w:rsidRPr="00843713">
        <w:rPr>
          <w:rFonts w:ascii="Times New Roman" w:hAnsi="Times New Roman" w:cs="Times New Roman"/>
          <w:sz w:val="24"/>
          <w:szCs w:val="24"/>
          <w:lang w:val="es-MX"/>
        </w:rPr>
        <w:t xml:space="preserve">. </w:t>
      </w:r>
    </w:p>
    <w:p w14:paraId="64F620CB" w14:textId="5E13C895" w:rsidR="00473A24" w:rsidRPr="00843713" w:rsidRDefault="005D48D6" w:rsidP="0065556D">
      <w:pPr>
        <w:pStyle w:val="NoSpacing"/>
        <w:ind w:firstLine="708"/>
        <w:jc w:val="both"/>
        <w:rPr>
          <w:rFonts w:ascii="Times New Roman" w:hAnsi="Times New Roman" w:cs="Times New Roman"/>
          <w:sz w:val="24"/>
          <w:szCs w:val="24"/>
          <w:lang w:val="es-MX"/>
        </w:rPr>
      </w:pPr>
      <w:r w:rsidRPr="00843713">
        <w:rPr>
          <w:rFonts w:ascii="Times New Roman" w:hAnsi="Times New Roman" w:cs="Times New Roman"/>
          <w:sz w:val="24"/>
          <w:szCs w:val="24"/>
          <w:lang w:val="es-MX"/>
        </w:rPr>
        <w:t>Según el Instituto Nacional de las Mujeres (</w:t>
      </w:r>
      <w:r w:rsidRPr="00843713">
        <w:rPr>
          <w:rFonts w:ascii="Times New Roman" w:hAnsi="Times New Roman" w:cs="Times New Roman"/>
          <w:noProof/>
          <w:sz w:val="24"/>
          <w:szCs w:val="24"/>
          <w:lang w:val="es-MX"/>
        </w:rPr>
        <w:t>INMUJERES)</w:t>
      </w:r>
      <w:r w:rsidRPr="00843713">
        <w:rPr>
          <w:rFonts w:ascii="Times New Roman" w:hAnsi="Times New Roman" w:cs="Times New Roman"/>
          <w:sz w:val="24"/>
          <w:szCs w:val="24"/>
          <w:lang w:val="es-MX"/>
        </w:rPr>
        <w:t xml:space="preserve"> </w:t>
      </w:r>
      <w:r w:rsidR="00D9609A" w:rsidRPr="00843713">
        <w:rPr>
          <w:rFonts w:ascii="Times New Roman" w:hAnsi="Times New Roman" w:cs="Times New Roman"/>
          <w:sz w:val="24"/>
          <w:szCs w:val="24"/>
          <w:lang w:val="es-MX"/>
        </w:rPr>
        <w:t>l</w:t>
      </w:r>
      <w:r w:rsidR="00203219" w:rsidRPr="00843713">
        <w:rPr>
          <w:rFonts w:ascii="Times New Roman" w:hAnsi="Times New Roman" w:cs="Times New Roman"/>
          <w:sz w:val="24"/>
          <w:szCs w:val="24"/>
          <w:lang w:val="es-MX"/>
        </w:rPr>
        <w:t>a Pandemia por COVID-19 provocó que la bre</w:t>
      </w:r>
      <w:r w:rsidRPr="00843713">
        <w:rPr>
          <w:rFonts w:ascii="Times New Roman" w:hAnsi="Times New Roman" w:cs="Times New Roman"/>
          <w:sz w:val="24"/>
          <w:szCs w:val="24"/>
          <w:lang w:val="es-MX"/>
        </w:rPr>
        <w:t xml:space="preserve">cha </w:t>
      </w:r>
      <w:r w:rsidR="00D9609A" w:rsidRPr="00843713">
        <w:rPr>
          <w:rFonts w:ascii="Times New Roman" w:hAnsi="Times New Roman" w:cs="Times New Roman"/>
          <w:sz w:val="24"/>
          <w:szCs w:val="24"/>
          <w:lang w:val="es-MX"/>
        </w:rPr>
        <w:t>digital se hiciera más evidente en los contexto</w:t>
      </w:r>
      <w:r w:rsidR="00473A24" w:rsidRPr="00843713">
        <w:rPr>
          <w:rFonts w:ascii="Times New Roman" w:hAnsi="Times New Roman" w:cs="Times New Roman"/>
          <w:sz w:val="24"/>
          <w:szCs w:val="24"/>
          <w:lang w:val="es-MX"/>
        </w:rPr>
        <w:t>s</w:t>
      </w:r>
      <w:r w:rsidR="00D9609A" w:rsidRPr="00843713">
        <w:rPr>
          <w:rFonts w:ascii="Times New Roman" w:hAnsi="Times New Roman" w:cs="Times New Roman"/>
          <w:sz w:val="24"/>
          <w:szCs w:val="24"/>
          <w:lang w:val="es-MX"/>
        </w:rPr>
        <w:t xml:space="preserve"> urbano</w:t>
      </w:r>
      <w:r w:rsidR="00473A24" w:rsidRPr="00843713">
        <w:rPr>
          <w:rFonts w:ascii="Times New Roman" w:hAnsi="Times New Roman" w:cs="Times New Roman"/>
          <w:sz w:val="24"/>
          <w:szCs w:val="24"/>
          <w:lang w:val="es-MX"/>
        </w:rPr>
        <w:t>s</w:t>
      </w:r>
      <w:r w:rsidR="00D9609A" w:rsidRPr="00843713">
        <w:rPr>
          <w:rFonts w:ascii="Times New Roman" w:hAnsi="Times New Roman" w:cs="Times New Roman"/>
          <w:sz w:val="24"/>
          <w:szCs w:val="24"/>
          <w:lang w:val="es-MX"/>
        </w:rPr>
        <w:t xml:space="preserve"> y rurales</w:t>
      </w:r>
      <w:r w:rsidR="00473A24" w:rsidRPr="00843713">
        <w:rPr>
          <w:rFonts w:ascii="Times New Roman" w:hAnsi="Times New Roman" w:cs="Times New Roman"/>
          <w:sz w:val="24"/>
          <w:szCs w:val="24"/>
          <w:lang w:val="es-MX"/>
        </w:rPr>
        <w:t>. Únicamente ca</w:t>
      </w:r>
      <w:r w:rsidR="00574A6F" w:rsidRPr="00843713">
        <w:rPr>
          <w:rFonts w:ascii="Times New Roman" w:hAnsi="Times New Roman" w:cs="Times New Roman"/>
          <w:sz w:val="24"/>
          <w:szCs w:val="24"/>
          <w:lang w:val="es-MX"/>
        </w:rPr>
        <w:t>da</w:t>
      </w:r>
      <w:r w:rsidR="00473A24" w:rsidRPr="00843713">
        <w:rPr>
          <w:rFonts w:ascii="Times New Roman" w:hAnsi="Times New Roman" w:cs="Times New Roman"/>
          <w:sz w:val="24"/>
          <w:szCs w:val="24"/>
          <w:lang w:val="es-MX"/>
        </w:rPr>
        <w:t xml:space="preserve"> 6 de cada 10 hogares en el país contaban con internet, y 4 de cada 10 con una computadora, la necesidad de tener equipos y acceso a internet se convirtió en una necesidad primordial derivada de la escuela a distancia y el teletrabajo</w:t>
      </w:r>
      <w:r w:rsidR="00574A6F" w:rsidRPr="00843713">
        <w:rPr>
          <w:rFonts w:ascii="Times New Roman" w:hAnsi="Times New Roman" w:cs="Times New Roman"/>
          <w:sz w:val="24"/>
          <w:szCs w:val="24"/>
          <w:lang w:val="es-MX"/>
        </w:rPr>
        <w:t xml:space="preserve"> </w:t>
      </w:r>
      <w:r w:rsidR="00574A6F" w:rsidRPr="00843713">
        <w:rPr>
          <w:rFonts w:ascii="Times New Roman" w:hAnsi="Times New Roman" w:cs="Times New Roman"/>
          <w:sz w:val="24"/>
          <w:szCs w:val="24"/>
          <w:lang w:val="es-MX"/>
        </w:rPr>
        <w:fldChar w:fldCharType="begin" w:fldLock="1"/>
      </w:r>
      <w:r w:rsidR="00846C13" w:rsidRPr="00843713">
        <w:rPr>
          <w:rFonts w:ascii="Times New Roman" w:hAnsi="Times New Roman" w:cs="Times New Roman"/>
          <w:sz w:val="24"/>
          <w:szCs w:val="24"/>
          <w:lang w:val="es-MX"/>
        </w:rPr>
        <w:instrText xml:space="preserve"> ADDIN ZOTERO_ITEM CSL_CITATION {"citationID":"MCmHAmgI","properties":{"formattedCitation":"(INMUJERES, 2021)","plainCitation":"(INMUJERES, 2021)","noteIndex":0},"citationItems":[{"id":"7W7HsE9b/IQl407OP","uris":["http://www.mendeley.com/documents/?uuid=52e4932c-0fb4-4281-82d4-ac6960a24b32"],"itemData":{"author":[{"dropping-particle":"","family":"INMUJERES","given":"","non-dropping-particle":"","parse-names":false,"suffix":""}],"id":"ITEM-1","issue":"4","issued":{"date-parts":[["2021"]]},"title":"La brecha digital de género ¿ Una expresión más de desigualdad ? Panorama internacional","type":"article-journal","volume":"7"}}],"schema":"https://github.com/citation-style-language/schema/raw/master/csl-citation.json"} </w:instrText>
      </w:r>
      <w:r w:rsidR="00574A6F" w:rsidRPr="00843713">
        <w:rPr>
          <w:rFonts w:ascii="Times New Roman" w:hAnsi="Times New Roman" w:cs="Times New Roman"/>
          <w:sz w:val="24"/>
          <w:szCs w:val="24"/>
          <w:lang w:val="es-MX"/>
        </w:rPr>
        <w:fldChar w:fldCharType="separate"/>
      </w:r>
      <w:r w:rsidR="004C4409" w:rsidRPr="00843713">
        <w:rPr>
          <w:rFonts w:ascii="Times New Roman" w:hAnsi="Times New Roman" w:cs="Times New Roman"/>
          <w:sz w:val="24"/>
          <w:szCs w:val="24"/>
          <w:lang w:val="es-MX"/>
        </w:rPr>
        <w:t>(INMUJERES, 2021)</w:t>
      </w:r>
      <w:r w:rsidR="00574A6F" w:rsidRPr="00843713">
        <w:rPr>
          <w:rFonts w:ascii="Times New Roman" w:hAnsi="Times New Roman" w:cs="Times New Roman"/>
          <w:sz w:val="24"/>
          <w:szCs w:val="24"/>
          <w:lang w:val="es-MX"/>
        </w:rPr>
        <w:fldChar w:fldCharType="end"/>
      </w:r>
      <w:r w:rsidR="009B1F69" w:rsidRPr="00843713">
        <w:rPr>
          <w:rFonts w:ascii="Times New Roman" w:hAnsi="Times New Roman" w:cs="Times New Roman"/>
          <w:sz w:val="24"/>
          <w:szCs w:val="24"/>
          <w:lang w:val="es-MX"/>
        </w:rPr>
        <w:t>.</w:t>
      </w:r>
    </w:p>
    <w:p w14:paraId="66669A3C" w14:textId="7DB53D78" w:rsidR="00230569" w:rsidRPr="00843713" w:rsidRDefault="00683FA4" w:rsidP="0065556D">
      <w:pPr>
        <w:pStyle w:val="NoSpacing"/>
        <w:ind w:firstLine="708"/>
        <w:jc w:val="both"/>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De acuerdo con el </w:t>
      </w:r>
      <w:r w:rsidR="003B667E" w:rsidRPr="00843713">
        <w:rPr>
          <w:rFonts w:ascii="Times New Roman" w:hAnsi="Times New Roman" w:cs="Times New Roman"/>
          <w:noProof/>
          <w:sz w:val="24"/>
          <w:szCs w:val="24"/>
          <w:lang w:val="es-MX"/>
        </w:rPr>
        <w:t>INMUJERES</w:t>
      </w:r>
      <w:r w:rsidR="003B667E" w:rsidRPr="00843713">
        <w:rPr>
          <w:rFonts w:ascii="Times New Roman" w:hAnsi="Times New Roman" w:cs="Times New Roman"/>
          <w:sz w:val="24"/>
          <w:szCs w:val="24"/>
          <w:lang w:val="es-MX"/>
        </w:rPr>
        <w:t xml:space="preserve"> </w:t>
      </w:r>
      <w:r w:rsidR="00230569" w:rsidRPr="00843713">
        <w:rPr>
          <w:rFonts w:ascii="Times New Roman" w:hAnsi="Times New Roman" w:cs="Times New Roman"/>
          <w:sz w:val="24"/>
          <w:szCs w:val="24"/>
          <w:lang w:val="es-MX"/>
        </w:rPr>
        <w:t xml:space="preserve">para el 2019 en México el 59.2% de las mujeres, no utilizaron computadora alguna, laptop o </w:t>
      </w:r>
      <w:proofErr w:type="spellStart"/>
      <w:r w:rsidR="00230569" w:rsidRPr="00843713">
        <w:rPr>
          <w:rFonts w:ascii="Times New Roman" w:hAnsi="Times New Roman" w:cs="Times New Roman"/>
          <w:sz w:val="24"/>
          <w:szCs w:val="24"/>
          <w:lang w:val="es-MX"/>
        </w:rPr>
        <w:t>tablet</w:t>
      </w:r>
      <w:proofErr w:type="spellEnd"/>
      <w:r w:rsidR="00230569" w:rsidRPr="00843713">
        <w:rPr>
          <w:rFonts w:ascii="Times New Roman" w:hAnsi="Times New Roman" w:cs="Times New Roman"/>
          <w:sz w:val="24"/>
          <w:szCs w:val="24"/>
          <w:lang w:val="es-MX"/>
        </w:rPr>
        <w:t xml:space="preserve"> ni en casa o fuera de ella </w:t>
      </w:r>
      <w:r w:rsidR="00A40732" w:rsidRPr="00843713">
        <w:rPr>
          <w:rFonts w:ascii="Times New Roman" w:hAnsi="Times New Roman" w:cs="Times New Roman"/>
          <w:sz w:val="24"/>
          <w:szCs w:val="24"/>
          <w:lang w:val="es-MX"/>
        </w:rPr>
        <w:t xml:space="preserve">y en el caso </w:t>
      </w:r>
      <w:r w:rsidR="006D35E8" w:rsidRPr="00843713">
        <w:rPr>
          <w:rFonts w:ascii="Times New Roman" w:hAnsi="Times New Roman" w:cs="Times New Roman"/>
          <w:sz w:val="24"/>
          <w:szCs w:val="24"/>
          <w:lang w:val="es-MX"/>
        </w:rPr>
        <w:t>de los hombres</w:t>
      </w:r>
      <w:r w:rsidR="00A40732" w:rsidRPr="00843713">
        <w:rPr>
          <w:rFonts w:ascii="Times New Roman" w:hAnsi="Times New Roman" w:cs="Times New Roman"/>
          <w:sz w:val="24"/>
          <w:szCs w:val="24"/>
          <w:lang w:val="es-MX"/>
        </w:rPr>
        <w:t xml:space="preserve"> fue </w:t>
      </w:r>
      <w:r w:rsidR="006D35E8" w:rsidRPr="00843713">
        <w:rPr>
          <w:rFonts w:ascii="Times New Roman" w:hAnsi="Times New Roman" w:cs="Times New Roman"/>
          <w:sz w:val="24"/>
          <w:szCs w:val="24"/>
          <w:lang w:val="es-MX"/>
        </w:rPr>
        <w:t>de 54.6</w:t>
      </w:r>
      <w:r w:rsidR="00230569" w:rsidRPr="00843713">
        <w:rPr>
          <w:rFonts w:ascii="Times New Roman" w:hAnsi="Times New Roman" w:cs="Times New Roman"/>
          <w:sz w:val="24"/>
          <w:szCs w:val="24"/>
          <w:lang w:val="es-MX"/>
        </w:rPr>
        <w:t>%</w:t>
      </w:r>
      <w:r w:rsidR="00A40732" w:rsidRPr="00843713">
        <w:rPr>
          <w:rFonts w:ascii="Times New Roman" w:hAnsi="Times New Roman" w:cs="Times New Roman"/>
          <w:sz w:val="24"/>
          <w:szCs w:val="24"/>
          <w:lang w:val="es-MX"/>
        </w:rPr>
        <w:t xml:space="preserve">. </w:t>
      </w:r>
      <w:r w:rsidR="006D35E8" w:rsidRPr="00843713">
        <w:rPr>
          <w:rFonts w:ascii="Times New Roman" w:hAnsi="Times New Roman" w:cs="Times New Roman"/>
          <w:sz w:val="24"/>
          <w:szCs w:val="24"/>
          <w:lang w:val="es-MX"/>
        </w:rPr>
        <w:t>En l</w:t>
      </w:r>
      <w:r w:rsidR="00A40732" w:rsidRPr="00843713">
        <w:rPr>
          <w:rFonts w:ascii="Times New Roman" w:hAnsi="Times New Roman" w:cs="Times New Roman"/>
          <w:sz w:val="24"/>
          <w:szCs w:val="24"/>
          <w:lang w:val="es-MX"/>
        </w:rPr>
        <w:t xml:space="preserve">o particular donde se </w:t>
      </w:r>
      <w:r w:rsidR="00230569" w:rsidRPr="00843713">
        <w:rPr>
          <w:rFonts w:ascii="Times New Roman" w:hAnsi="Times New Roman" w:cs="Times New Roman"/>
          <w:sz w:val="24"/>
          <w:szCs w:val="24"/>
          <w:lang w:val="es-MX"/>
        </w:rPr>
        <w:t xml:space="preserve">profundiza </w:t>
      </w:r>
      <w:r w:rsidR="00F233DA" w:rsidRPr="00843713">
        <w:rPr>
          <w:rFonts w:ascii="Times New Roman" w:hAnsi="Times New Roman" w:cs="Times New Roman"/>
          <w:sz w:val="24"/>
          <w:szCs w:val="24"/>
          <w:lang w:val="es-MX"/>
        </w:rPr>
        <w:t>la bre</w:t>
      </w:r>
      <w:r w:rsidR="003B667E" w:rsidRPr="00843713">
        <w:rPr>
          <w:rFonts w:ascii="Times New Roman" w:hAnsi="Times New Roman" w:cs="Times New Roman"/>
          <w:sz w:val="24"/>
          <w:szCs w:val="24"/>
          <w:lang w:val="es-MX"/>
        </w:rPr>
        <w:t>cha</w:t>
      </w:r>
      <w:r w:rsidR="00F233DA" w:rsidRPr="00843713">
        <w:rPr>
          <w:rFonts w:ascii="Times New Roman" w:hAnsi="Times New Roman" w:cs="Times New Roman"/>
          <w:sz w:val="24"/>
          <w:szCs w:val="24"/>
          <w:lang w:val="es-MX"/>
        </w:rPr>
        <w:t xml:space="preserve"> es </w:t>
      </w:r>
      <w:r w:rsidR="00230569" w:rsidRPr="00843713">
        <w:rPr>
          <w:rFonts w:ascii="Times New Roman" w:hAnsi="Times New Roman" w:cs="Times New Roman"/>
          <w:sz w:val="24"/>
          <w:szCs w:val="24"/>
          <w:lang w:val="es-MX"/>
        </w:rPr>
        <w:t>en las zonas rurales en el caso de las mujeres 77.7% no usaron estos dispositivos</w:t>
      </w:r>
      <w:r w:rsidR="00F233DA" w:rsidRPr="00843713">
        <w:rPr>
          <w:rFonts w:ascii="Times New Roman" w:hAnsi="Times New Roman" w:cs="Times New Roman"/>
          <w:sz w:val="24"/>
          <w:szCs w:val="24"/>
          <w:lang w:val="es-MX"/>
        </w:rPr>
        <w:t xml:space="preserve">, mientras que los </w:t>
      </w:r>
      <w:r w:rsidR="00230569" w:rsidRPr="00843713">
        <w:rPr>
          <w:rFonts w:ascii="Times New Roman" w:hAnsi="Times New Roman" w:cs="Times New Roman"/>
          <w:sz w:val="24"/>
          <w:szCs w:val="24"/>
          <w:lang w:val="es-MX"/>
        </w:rPr>
        <w:t>hombres 78.1%</w:t>
      </w:r>
      <w:r w:rsidR="009B76CC" w:rsidRPr="00843713">
        <w:rPr>
          <w:rFonts w:ascii="Times New Roman" w:hAnsi="Times New Roman" w:cs="Times New Roman"/>
          <w:sz w:val="24"/>
          <w:szCs w:val="24"/>
          <w:lang w:val="es-MX"/>
        </w:rPr>
        <w:t xml:space="preserve">. </w:t>
      </w:r>
      <w:r w:rsidR="009B76CC" w:rsidRPr="00843713">
        <w:rPr>
          <w:rFonts w:ascii="Times New Roman" w:hAnsi="Times New Roman" w:cs="Times New Roman"/>
          <w:sz w:val="24"/>
          <w:szCs w:val="24"/>
          <w:lang w:val="es-MX"/>
        </w:rPr>
        <w:fldChar w:fldCharType="begin" w:fldLock="1"/>
      </w:r>
      <w:r w:rsidR="00846C13" w:rsidRPr="00843713">
        <w:rPr>
          <w:rFonts w:ascii="Times New Roman" w:hAnsi="Times New Roman" w:cs="Times New Roman"/>
          <w:sz w:val="24"/>
          <w:szCs w:val="24"/>
          <w:lang w:val="es-MX"/>
        </w:rPr>
        <w:instrText xml:space="preserve"> ADDIN ZOTERO_ITEM CSL_CITATION {"citationID":"y8J0B6Vx","properties":{"formattedCitation":"(INMUJERES, 2021)","plainCitation":"(INMUJERES, 2021)","noteIndex":0},"citationItems":[{"id":"7W7HsE9b/IQl407OP","uris":["http://www.mendeley.com/documents/?uuid=52e4932c-0fb4-4281-82d4-ac6960a24b32"],"itemData":{"author":[{"dropping-particle":"","family":"INMUJERES","given":"","non-dropping-particle":"","parse-names":false,"suffix":""}],"id":"ITEM-1","issue":"4","issued":{"date-parts":[["2021"]]},"title":"La brecha digital de género ¿ Una expresión más de desigualdad ? Panorama internacional","type":"article-journal","volume":"7"}}],"schema":"https://github.com/citation-style-language/schema/raw/master/csl-citation.json"} </w:instrText>
      </w:r>
      <w:r w:rsidR="009B76CC" w:rsidRPr="00843713">
        <w:rPr>
          <w:rFonts w:ascii="Times New Roman" w:hAnsi="Times New Roman" w:cs="Times New Roman"/>
          <w:sz w:val="24"/>
          <w:szCs w:val="24"/>
          <w:lang w:val="es-MX"/>
        </w:rPr>
        <w:fldChar w:fldCharType="separate"/>
      </w:r>
      <w:r w:rsidR="004C4409" w:rsidRPr="00843713">
        <w:rPr>
          <w:rFonts w:ascii="Times New Roman" w:hAnsi="Times New Roman" w:cs="Times New Roman"/>
          <w:sz w:val="24"/>
          <w:szCs w:val="24"/>
          <w:lang w:val="es-MX"/>
        </w:rPr>
        <w:t>(INMUJERES, 2021)</w:t>
      </w:r>
      <w:r w:rsidR="009B76CC" w:rsidRPr="00843713">
        <w:rPr>
          <w:rFonts w:ascii="Times New Roman" w:hAnsi="Times New Roman" w:cs="Times New Roman"/>
          <w:sz w:val="24"/>
          <w:szCs w:val="24"/>
          <w:lang w:val="es-MX"/>
        </w:rPr>
        <w:fldChar w:fldCharType="end"/>
      </w:r>
      <w:r w:rsidR="00627B16" w:rsidRPr="00843713">
        <w:rPr>
          <w:rFonts w:ascii="Times New Roman" w:hAnsi="Times New Roman" w:cs="Times New Roman"/>
          <w:sz w:val="24"/>
          <w:szCs w:val="24"/>
          <w:lang w:val="es-MX"/>
        </w:rPr>
        <w:t xml:space="preserve">. </w:t>
      </w:r>
    </w:p>
    <w:p w14:paraId="71BCF2EF" w14:textId="2D043282" w:rsidR="002A07DE" w:rsidRPr="00843713" w:rsidRDefault="00627B16" w:rsidP="0065556D">
      <w:pPr>
        <w:pStyle w:val="NoSpacing"/>
        <w:ind w:firstLine="708"/>
        <w:jc w:val="both"/>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De acuerdo con </w:t>
      </w:r>
      <w:r w:rsidR="006D35E8" w:rsidRPr="00843713">
        <w:rPr>
          <w:rFonts w:ascii="Times New Roman" w:hAnsi="Times New Roman" w:cs="Times New Roman"/>
          <w:sz w:val="24"/>
          <w:szCs w:val="24"/>
          <w:lang w:val="es-MX"/>
        </w:rPr>
        <w:t xml:space="preserve">INMUJERES </w:t>
      </w:r>
      <w:r w:rsidR="00471A56" w:rsidRPr="00843713">
        <w:rPr>
          <w:rFonts w:ascii="Times New Roman" w:hAnsi="Times New Roman" w:cs="Times New Roman"/>
          <w:sz w:val="24"/>
          <w:szCs w:val="24"/>
          <w:lang w:val="es-MX"/>
        </w:rPr>
        <w:t>“</w:t>
      </w:r>
      <w:r w:rsidR="006D35E8" w:rsidRPr="00843713">
        <w:rPr>
          <w:rFonts w:ascii="Times New Roman" w:hAnsi="Times New Roman" w:cs="Times New Roman"/>
          <w:sz w:val="24"/>
          <w:szCs w:val="24"/>
          <w:lang w:val="es-MX"/>
        </w:rPr>
        <w:t>el</w:t>
      </w:r>
      <w:r w:rsidRPr="00843713">
        <w:rPr>
          <w:rFonts w:ascii="Times New Roman" w:hAnsi="Times New Roman" w:cs="Times New Roman"/>
          <w:sz w:val="24"/>
          <w:szCs w:val="24"/>
          <w:lang w:val="es-MX"/>
        </w:rPr>
        <w:t xml:space="preserve"> principal motivo por el que las personas no </w:t>
      </w:r>
      <w:r w:rsidR="004A3044" w:rsidRPr="00843713">
        <w:rPr>
          <w:rFonts w:ascii="Times New Roman" w:hAnsi="Times New Roman" w:cs="Times New Roman"/>
          <w:sz w:val="24"/>
          <w:szCs w:val="24"/>
          <w:lang w:val="es-MX"/>
        </w:rPr>
        <w:t xml:space="preserve">usan </w:t>
      </w:r>
      <w:r w:rsidR="00811279" w:rsidRPr="00843713">
        <w:rPr>
          <w:rFonts w:ascii="Times New Roman" w:hAnsi="Times New Roman" w:cs="Times New Roman"/>
          <w:sz w:val="24"/>
          <w:szCs w:val="24"/>
          <w:lang w:val="es-MX"/>
        </w:rPr>
        <w:t>algún tipo de tecnología</w:t>
      </w:r>
      <w:r w:rsidR="004A3044" w:rsidRPr="00843713">
        <w:rPr>
          <w:rFonts w:ascii="Times New Roman" w:hAnsi="Times New Roman" w:cs="Times New Roman"/>
          <w:sz w:val="24"/>
          <w:szCs w:val="24"/>
          <w:lang w:val="es-MX"/>
        </w:rPr>
        <w:t xml:space="preserve"> </w:t>
      </w:r>
      <w:r w:rsidR="00811279" w:rsidRPr="00843713">
        <w:rPr>
          <w:rFonts w:ascii="Times New Roman" w:hAnsi="Times New Roman" w:cs="Times New Roman"/>
          <w:sz w:val="24"/>
          <w:szCs w:val="24"/>
          <w:lang w:val="es-MX"/>
        </w:rPr>
        <w:t>o</w:t>
      </w:r>
      <w:r w:rsidR="004A3044" w:rsidRPr="00843713">
        <w:rPr>
          <w:rFonts w:ascii="Times New Roman" w:hAnsi="Times New Roman" w:cs="Times New Roman"/>
          <w:sz w:val="24"/>
          <w:szCs w:val="24"/>
          <w:lang w:val="es-MX"/>
        </w:rPr>
        <w:t xml:space="preserve"> el internet se debe </w:t>
      </w:r>
      <w:r w:rsidR="00E42133" w:rsidRPr="00843713">
        <w:rPr>
          <w:rFonts w:ascii="Times New Roman" w:hAnsi="Times New Roman" w:cs="Times New Roman"/>
          <w:sz w:val="24"/>
          <w:szCs w:val="24"/>
          <w:lang w:val="es-MX"/>
        </w:rPr>
        <w:t>a que no saben utilizarla</w:t>
      </w:r>
      <w:r w:rsidR="00471A56" w:rsidRPr="00843713">
        <w:rPr>
          <w:rFonts w:ascii="Times New Roman" w:hAnsi="Times New Roman" w:cs="Times New Roman"/>
          <w:sz w:val="24"/>
          <w:szCs w:val="24"/>
          <w:lang w:val="es-MX"/>
        </w:rPr>
        <w:t>”</w:t>
      </w:r>
      <w:r w:rsidR="00E42133" w:rsidRPr="00843713">
        <w:rPr>
          <w:rFonts w:ascii="Times New Roman" w:hAnsi="Times New Roman" w:cs="Times New Roman"/>
          <w:sz w:val="24"/>
          <w:szCs w:val="24"/>
          <w:lang w:val="es-MX"/>
        </w:rPr>
        <w:t xml:space="preserve"> </w:t>
      </w:r>
      <w:r w:rsidR="00E42133" w:rsidRPr="00843713">
        <w:rPr>
          <w:rFonts w:ascii="Times New Roman" w:hAnsi="Times New Roman" w:cs="Times New Roman"/>
          <w:sz w:val="24"/>
          <w:szCs w:val="24"/>
          <w:lang w:val="es-MX"/>
        </w:rPr>
        <w:fldChar w:fldCharType="begin" w:fldLock="1"/>
      </w:r>
      <w:r w:rsidR="00846C13" w:rsidRPr="00843713">
        <w:rPr>
          <w:rFonts w:ascii="Times New Roman" w:hAnsi="Times New Roman" w:cs="Times New Roman"/>
          <w:sz w:val="24"/>
          <w:szCs w:val="24"/>
          <w:lang w:val="es-MX"/>
        </w:rPr>
        <w:instrText xml:space="preserve"> ADDIN ZOTERO_ITEM CSL_CITATION {"citationID":"zqCkIlX2","properties":{"formattedCitation":"(INMUJERES, 2021, p. 1)","plainCitation":"(INMUJERES, 2021, p. 1)","noteIndex":0},"citationItems":[{"id":"7W7HsE9b/IQl407OP","uris":["http://www.mendeley.com/documents/?uuid=52e4932c-0fb4-4281-82d4-ac6960a24b32"],"itemData":{"author":[{"dropping-particle":"","family":"INMUJERES","given":"","non-dropping-particle":"","parse-names":false,"suffix":""}],"id":"ITEM-1","issue":"4","issued":{"date-parts":[["2021"]]},"title":"La brecha digital de género ¿ Una expresión más de desigualdad ? Panorama internacional","type":"article-journal","volume":"7"},"locator":"1"}],"schema":"https://github.com/citation-style-language/schema/raw/master/csl-citation.json"} </w:instrText>
      </w:r>
      <w:r w:rsidR="00E42133" w:rsidRPr="00843713">
        <w:rPr>
          <w:rFonts w:ascii="Times New Roman" w:hAnsi="Times New Roman" w:cs="Times New Roman"/>
          <w:sz w:val="24"/>
          <w:szCs w:val="24"/>
          <w:lang w:val="es-MX"/>
        </w:rPr>
        <w:fldChar w:fldCharType="separate"/>
      </w:r>
      <w:r w:rsidR="004C4409" w:rsidRPr="00843713">
        <w:rPr>
          <w:rFonts w:ascii="Times New Roman" w:hAnsi="Times New Roman" w:cs="Times New Roman"/>
          <w:sz w:val="24"/>
          <w:szCs w:val="24"/>
          <w:lang w:val="es-MX"/>
        </w:rPr>
        <w:t>(INMUJERES, 2021, p. 1)</w:t>
      </w:r>
      <w:r w:rsidR="00E42133" w:rsidRPr="00843713">
        <w:rPr>
          <w:rFonts w:ascii="Times New Roman" w:hAnsi="Times New Roman" w:cs="Times New Roman"/>
          <w:sz w:val="24"/>
          <w:szCs w:val="24"/>
          <w:lang w:val="es-MX"/>
        </w:rPr>
        <w:fldChar w:fldCharType="end"/>
      </w:r>
      <w:r w:rsidR="004A3044" w:rsidRPr="00843713">
        <w:rPr>
          <w:rFonts w:ascii="Times New Roman" w:hAnsi="Times New Roman" w:cs="Times New Roman"/>
          <w:sz w:val="24"/>
          <w:szCs w:val="24"/>
          <w:lang w:val="es-MX"/>
        </w:rPr>
        <w:t xml:space="preserve"> </w:t>
      </w:r>
      <w:r w:rsidRPr="00843713">
        <w:rPr>
          <w:rFonts w:ascii="Times New Roman" w:hAnsi="Times New Roman" w:cs="Times New Roman"/>
          <w:sz w:val="24"/>
          <w:szCs w:val="24"/>
          <w:lang w:val="es-MX"/>
        </w:rPr>
        <w:t xml:space="preserve">, lo </w:t>
      </w:r>
      <w:r w:rsidR="006F7434" w:rsidRPr="00843713">
        <w:rPr>
          <w:rFonts w:ascii="Times New Roman" w:hAnsi="Times New Roman" w:cs="Times New Roman"/>
          <w:sz w:val="24"/>
          <w:szCs w:val="24"/>
          <w:lang w:val="es-MX"/>
        </w:rPr>
        <w:t>que provoca que las</w:t>
      </w:r>
      <w:r w:rsidRPr="00843713">
        <w:rPr>
          <w:rFonts w:ascii="Times New Roman" w:hAnsi="Times New Roman" w:cs="Times New Roman"/>
          <w:sz w:val="24"/>
          <w:szCs w:val="24"/>
          <w:lang w:val="es-MX"/>
        </w:rPr>
        <w:t xml:space="preserve"> excluy</w:t>
      </w:r>
      <w:r w:rsidR="006F7434" w:rsidRPr="00843713">
        <w:rPr>
          <w:rFonts w:ascii="Times New Roman" w:hAnsi="Times New Roman" w:cs="Times New Roman"/>
          <w:sz w:val="24"/>
          <w:szCs w:val="24"/>
          <w:lang w:val="es-MX"/>
        </w:rPr>
        <w:t>a</w:t>
      </w:r>
      <w:r w:rsidRPr="00843713">
        <w:rPr>
          <w:rFonts w:ascii="Times New Roman" w:hAnsi="Times New Roman" w:cs="Times New Roman"/>
          <w:sz w:val="24"/>
          <w:szCs w:val="24"/>
          <w:lang w:val="es-MX"/>
        </w:rPr>
        <w:t xml:space="preserve"> y l</w:t>
      </w:r>
      <w:r w:rsidR="006F7434" w:rsidRPr="00843713">
        <w:rPr>
          <w:rFonts w:ascii="Times New Roman" w:hAnsi="Times New Roman" w:cs="Times New Roman"/>
          <w:sz w:val="24"/>
          <w:szCs w:val="24"/>
          <w:lang w:val="es-MX"/>
        </w:rPr>
        <w:t>imite a procesos formati</w:t>
      </w:r>
      <w:r w:rsidR="00D57168" w:rsidRPr="00843713">
        <w:rPr>
          <w:rFonts w:ascii="Times New Roman" w:hAnsi="Times New Roman" w:cs="Times New Roman"/>
          <w:sz w:val="24"/>
          <w:szCs w:val="24"/>
          <w:lang w:val="es-MX"/>
        </w:rPr>
        <w:t>vo</w:t>
      </w:r>
      <w:r w:rsidR="003B667E" w:rsidRPr="00843713">
        <w:rPr>
          <w:rFonts w:ascii="Times New Roman" w:hAnsi="Times New Roman" w:cs="Times New Roman"/>
          <w:sz w:val="24"/>
          <w:szCs w:val="24"/>
          <w:lang w:val="es-MX"/>
        </w:rPr>
        <w:t>s</w:t>
      </w:r>
      <w:r w:rsidR="00D57168" w:rsidRPr="00843713">
        <w:rPr>
          <w:rFonts w:ascii="Times New Roman" w:hAnsi="Times New Roman" w:cs="Times New Roman"/>
          <w:sz w:val="24"/>
          <w:szCs w:val="24"/>
          <w:lang w:val="es-MX"/>
        </w:rPr>
        <w:t>, además, que l</w:t>
      </w:r>
      <w:r w:rsidRPr="00843713">
        <w:rPr>
          <w:rFonts w:ascii="Times New Roman" w:hAnsi="Times New Roman" w:cs="Times New Roman"/>
          <w:sz w:val="24"/>
          <w:szCs w:val="24"/>
          <w:lang w:val="es-MX"/>
        </w:rPr>
        <w:t>a proporción de mujeres que manifiesta no saber utilizar dichos dispositivos es mayor, respecto a los hombres</w:t>
      </w:r>
      <w:r w:rsidR="00D57168" w:rsidRPr="00843713">
        <w:rPr>
          <w:rFonts w:ascii="Times New Roman" w:hAnsi="Times New Roman" w:cs="Times New Roman"/>
          <w:sz w:val="24"/>
          <w:szCs w:val="24"/>
          <w:lang w:val="es-MX"/>
        </w:rPr>
        <w:t xml:space="preserve">. </w:t>
      </w:r>
    </w:p>
    <w:p w14:paraId="27422F1A" w14:textId="050343EF" w:rsidR="00966692" w:rsidRPr="00843713" w:rsidRDefault="00BB7D01" w:rsidP="0065556D">
      <w:pPr>
        <w:pStyle w:val="NoSpacing"/>
        <w:ind w:firstLine="708"/>
        <w:jc w:val="both"/>
        <w:rPr>
          <w:rStyle w:val="citation"/>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Por su parte, </w:t>
      </w:r>
      <w:r w:rsidR="00966692" w:rsidRPr="00843713">
        <w:rPr>
          <w:rFonts w:ascii="Times New Roman" w:hAnsi="Times New Roman" w:cs="Times New Roman"/>
          <w:sz w:val="24"/>
          <w:szCs w:val="24"/>
          <w:lang w:val="es-MX"/>
        </w:rPr>
        <w:t xml:space="preserve"> </w:t>
      </w:r>
      <w:r w:rsidR="00CE2C3C" w:rsidRPr="00843713">
        <w:rPr>
          <w:rFonts w:ascii="Times New Roman" w:hAnsi="Times New Roman" w:cs="Times New Roman"/>
          <w:sz w:val="24"/>
          <w:szCs w:val="24"/>
          <w:lang w:val="es-MX"/>
        </w:rPr>
        <w:t>Pedraza</w:t>
      </w:r>
      <w:r w:rsidRPr="00843713">
        <w:rPr>
          <w:rFonts w:ascii="Times New Roman" w:hAnsi="Times New Roman" w:cs="Times New Roman"/>
          <w:sz w:val="24"/>
          <w:szCs w:val="24"/>
          <w:lang w:val="es-MX"/>
        </w:rPr>
        <w:t xml:space="preserve"> considera que</w:t>
      </w:r>
      <w:r w:rsidR="00CE2C3C" w:rsidRPr="00843713">
        <w:rPr>
          <w:rFonts w:ascii="Times New Roman" w:hAnsi="Times New Roman" w:cs="Times New Roman"/>
          <w:sz w:val="24"/>
          <w:szCs w:val="24"/>
          <w:lang w:val="es-MX"/>
        </w:rPr>
        <w:t xml:space="preserve"> hay un condicionamiento cultural desde la infancia entre hombres y mujeres</w:t>
      </w:r>
      <w:r w:rsidR="002E4FB3" w:rsidRPr="00843713">
        <w:rPr>
          <w:rFonts w:ascii="Times New Roman" w:hAnsi="Times New Roman" w:cs="Times New Roman"/>
          <w:sz w:val="24"/>
          <w:szCs w:val="24"/>
          <w:lang w:val="es-MX"/>
        </w:rPr>
        <w:t xml:space="preserve">, hay juguetes </w:t>
      </w:r>
      <w:r w:rsidR="00966692" w:rsidRPr="00843713">
        <w:rPr>
          <w:rStyle w:val="highlight"/>
          <w:rFonts w:ascii="Times New Roman" w:hAnsi="Times New Roman" w:cs="Times New Roman"/>
          <w:sz w:val="24"/>
          <w:szCs w:val="24"/>
          <w:lang w:val="es-MX"/>
        </w:rPr>
        <w:t>estereotipados que se les regalan a las niñas</w:t>
      </w:r>
      <w:r w:rsidR="009F5D97" w:rsidRPr="00843713">
        <w:rPr>
          <w:rStyle w:val="highlight"/>
          <w:rFonts w:ascii="Times New Roman" w:hAnsi="Times New Roman" w:cs="Times New Roman"/>
          <w:sz w:val="24"/>
          <w:szCs w:val="24"/>
          <w:lang w:val="es-MX"/>
        </w:rPr>
        <w:t xml:space="preserve">, los cuales la mayoría de ellos están </w:t>
      </w:r>
      <w:r w:rsidR="00966692" w:rsidRPr="00843713">
        <w:rPr>
          <w:rStyle w:val="highlight"/>
          <w:rFonts w:ascii="Times New Roman" w:hAnsi="Times New Roman" w:cs="Times New Roman"/>
          <w:sz w:val="24"/>
          <w:szCs w:val="24"/>
          <w:lang w:val="es-MX"/>
        </w:rPr>
        <w:t>orientados a reproducir los roles de género</w:t>
      </w:r>
      <w:r w:rsidR="009F5D97" w:rsidRPr="00843713">
        <w:rPr>
          <w:rStyle w:val="highlight"/>
          <w:rFonts w:ascii="Times New Roman" w:hAnsi="Times New Roman" w:cs="Times New Roman"/>
          <w:sz w:val="24"/>
          <w:szCs w:val="24"/>
          <w:lang w:val="es-MX"/>
        </w:rPr>
        <w:t xml:space="preserve">, </w:t>
      </w:r>
      <w:r w:rsidR="006A7EBE" w:rsidRPr="00843713">
        <w:rPr>
          <w:rStyle w:val="highlight"/>
          <w:rFonts w:ascii="Times New Roman" w:hAnsi="Times New Roman" w:cs="Times New Roman"/>
          <w:sz w:val="24"/>
          <w:szCs w:val="24"/>
          <w:lang w:val="es-MX"/>
        </w:rPr>
        <w:t xml:space="preserve">y posteriormente, en la etapa de formación </w:t>
      </w:r>
      <w:r w:rsidR="009779EC" w:rsidRPr="00843713">
        <w:rPr>
          <w:rStyle w:val="highlight"/>
          <w:rFonts w:ascii="Times New Roman" w:hAnsi="Times New Roman" w:cs="Times New Roman"/>
          <w:sz w:val="24"/>
          <w:szCs w:val="24"/>
          <w:lang w:val="es-MX"/>
        </w:rPr>
        <w:t>básica</w:t>
      </w:r>
      <w:r w:rsidR="00966692" w:rsidRPr="00843713">
        <w:rPr>
          <w:rStyle w:val="highlight"/>
          <w:rFonts w:ascii="Times New Roman" w:hAnsi="Times New Roman" w:cs="Times New Roman"/>
          <w:sz w:val="24"/>
          <w:szCs w:val="24"/>
          <w:lang w:val="es-MX"/>
        </w:rPr>
        <w:t xml:space="preserve"> se marcan los mecanismos de exclusión que se incrementan a través de </w:t>
      </w:r>
      <w:r w:rsidR="00BA6A0C" w:rsidRPr="00843713">
        <w:rPr>
          <w:rStyle w:val="highlight"/>
          <w:rFonts w:ascii="Times New Roman" w:hAnsi="Times New Roman" w:cs="Times New Roman"/>
          <w:sz w:val="24"/>
          <w:szCs w:val="24"/>
          <w:lang w:val="es-MX"/>
        </w:rPr>
        <w:t>“</w:t>
      </w:r>
      <w:r w:rsidR="00966692" w:rsidRPr="00843713">
        <w:rPr>
          <w:rStyle w:val="highlight"/>
          <w:rFonts w:ascii="Times New Roman" w:hAnsi="Times New Roman" w:cs="Times New Roman"/>
          <w:sz w:val="24"/>
          <w:szCs w:val="24"/>
          <w:lang w:val="es-MX"/>
        </w:rPr>
        <w:t>un currículo escolar donde las actividades tecnológicas no se consideran propias de la formación de las mujeres, y se refuerzan con la ausencia de referentes femeninos ligados al quehacer tecnológico en los libros de texto”</w:t>
      </w:r>
      <w:r w:rsidR="00966692" w:rsidRPr="00843713">
        <w:rPr>
          <w:rFonts w:ascii="Times New Roman" w:hAnsi="Times New Roman" w:cs="Times New Roman"/>
          <w:sz w:val="24"/>
          <w:szCs w:val="24"/>
          <w:lang w:val="es-MX"/>
        </w:rPr>
        <w:t xml:space="preserve"> </w:t>
      </w:r>
      <w:r w:rsidR="00966692" w:rsidRPr="00843713">
        <w:rPr>
          <w:rStyle w:val="citation"/>
          <w:rFonts w:ascii="Times New Roman" w:hAnsi="Times New Roman" w:cs="Times New Roman"/>
          <w:sz w:val="24"/>
          <w:szCs w:val="24"/>
          <w:lang w:val="es-MX"/>
        </w:rPr>
        <w:t>(</w:t>
      </w:r>
      <w:r w:rsidR="00966692" w:rsidRPr="00843713">
        <w:rPr>
          <w:rStyle w:val="citation-item"/>
          <w:rFonts w:ascii="Times New Roman" w:hAnsi="Times New Roman" w:cs="Times New Roman"/>
          <w:sz w:val="24"/>
          <w:szCs w:val="24"/>
          <w:lang w:val="es-MX"/>
        </w:rPr>
        <w:t>Pedraza, 2021, p. 13</w:t>
      </w:r>
      <w:r w:rsidR="00966692" w:rsidRPr="00843713">
        <w:rPr>
          <w:rStyle w:val="citation"/>
          <w:rFonts w:ascii="Times New Roman" w:hAnsi="Times New Roman" w:cs="Times New Roman"/>
          <w:sz w:val="24"/>
          <w:szCs w:val="24"/>
          <w:lang w:val="es-MX"/>
        </w:rPr>
        <w:t>)</w:t>
      </w:r>
    </w:p>
    <w:p w14:paraId="1B481AB1" w14:textId="77777777" w:rsidR="00557A2A" w:rsidRPr="00843713" w:rsidRDefault="00557A2A" w:rsidP="0065556D">
      <w:pPr>
        <w:pStyle w:val="NoSpacing"/>
        <w:jc w:val="both"/>
        <w:rPr>
          <w:rFonts w:ascii="Times New Roman" w:hAnsi="Times New Roman" w:cs="Times New Roman"/>
          <w:sz w:val="24"/>
          <w:szCs w:val="24"/>
          <w:lang w:val="es-MX"/>
        </w:rPr>
      </w:pPr>
    </w:p>
    <w:p w14:paraId="2182472F" w14:textId="4132CF26" w:rsidR="00F10163" w:rsidRPr="00843713" w:rsidRDefault="00F10163" w:rsidP="0065556D">
      <w:pPr>
        <w:spacing w:line="240" w:lineRule="auto"/>
        <w:rPr>
          <w:rStyle w:val="Strong"/>
          <w:rFonts w:ascii="Times New Roman" w:hAnsi="Times New Roman" w:cs="Times New Roman"/>
          <w:sz w:val="24"/>
          <w:szCs w:val="24"/>
          <w:shd w:val="clear" w:color="auto" w:fill="FFFFFF"/>
        </w:rPr>
      </w:pPr>
      <w:r w:rsidRPr="00843713">
        <w:rPr>
          <w:rStyle w:val="Strong"/>
          <w:rFonts w:ascii="Times New Roman" w:hAnsi="Times New Roman" w:cs="Times New Roman"/>
          <w:sz w:val="24"/>
          <w:szCs w:val="24"/>
          <w:shd w:val="clear" w:color="auto" w:fill="FFFFFF"/>
        </w:rPr>
        <w:t>Método</w:t>
      </w:r>
    </w:p>
    <w:p w14:paraId="4BF631A1" w14:textId="0A782C9D" w:rsidR="002E1883" w:rsidRPr="00843713" w:rsidRDefault="002E1883" w:rsidP="0065556D">
      <w:pPr>
        <w:spacing w:before="120" w:after="120" w:line="240" w:lineRule="auto"/>
        <w:jc w:val="both"/>
        <w:rPr>
          <w:rFonts w:ascii="Times New Roman" w:hAnsi="Times New Roman" w:cs="Times New Roman"/>
          <w:b/>
          <w:bCs/>
          <w:sz w:val="24"/>
          <w:szCs w:val="24"/>
        </w:rPr>
      </w:pPr>
      <w:r w:rsidRPr="00843713">
        <w:rPr>
          <w:rFonts w:ascii="Times New Roman" w:hAnsi="Times New Roman" w:cs="Times New Roman"/>
          <w:b/>
          <w:bCs/>
          <w:sz w:val="24"/>
          <w:szCs w:val="24"/>
        </w:rPr>
        <w:t>Participantes</w:t>
      </w:r>
    </w:p>
    <w:p w14:paraId="3F542CB2" w14:textId="4FAC4089" w:rsidR="000460B3" w:rsidRPr="00843713" w:rsidRDefault="000460B3" w:rsidP="0065556D">
      <w:pPr>
        <w:spacing w:before="120" w:after="120"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Para esta investigación se diseñó un instrumento que permitiera conocer las diferencias entre mujeres y hombres en relación a la brecha digital, para ellos se aplicó una muestra no </w:t>
      </w:r>
      <w:r w:rsidR="00FB4E76" w:rsidRPr="00843713">
        <w:rPr>
          <w:rFonts w:ascii="Times New Roman" w:hAnsi="Times New Roman" w:cs="Times New Roman"/>
          <w:sz w:val="24"/>
          <w:szCs w:val="24"/>
        </w:rPr>
        <w:t>aleatorio</w:t>
      </w:r>
      <w:r w:rsidRPr="00843713">
        <w:rPr>
          <w:rFonts w:ascii="Times New Roman" w:hAnsi="Times New Roman" w:cs="Times New Roman"/>
          <w:sz w:val="24"/>
          <w:szCs w:val="24"/>
        </w:rPr>
        <w:t xml:space="preserve">, se solicitó que respondieran esta encuesta </w:t>
      </w:r>
      <w:r w:rsidR="008B7E75" w:rsidRPr="00843713">
        <w:rPr>
          <w:rFonts w:ascii="Times New Roman" w:hAnsi="Times New Roman" w:cs="Times New Roman"/>
          <w:sz w:val="24"/>
          <w:szCs w:val="24"/>
        </w:rPr>
        <w:t>a trasvés</w:t>
      </w:r>
      <w:r w:rsidRPr="00843713">
        <w:rPr>
          <w:rFonts w:ascii="Times New Roman" w:hAnsi="Times New Roman" w:cs="Times New Roman"/>
          <w:sz w:val="24"/>
          <w:szCs w:val="24"/>
        </w:rPr>
        <w:t xml:space="preserve"> de Google </w:t>
      </w:r>
      <w:proofErr w:type="spellStart"/>
      <w:proofErr w:type="gramStart"/>
      <w:r w:rsidRPr="00843713">
        <w:rPr>
          <w:rFonts w:ascii="Times New Roman" w:hAnsi="Times New Roman" w:cs="Times New Roman"/>
          <w:sz w:val="24"/>
          <w:szCs w:val="24"/>
        </w:rPr>
        <w:t>Forms</w:t>
      </w:r>
      <w:proofErr w:type="spellEnd"/>
      <w:r w:rsidRPr="00843713">
        <w:rPr>
          <w:rFonts w:ascii="Times New Roman" w:hAnsi="Times New Roman" w:cs="Times New Roman"/>
          <w:sz w:val="24"/>
          <w:szCs w:val="24"/>
        </w:rPr>
        <w:t xml:space="preserve">  a</w:t>
      </w:r>
      <w:proofErr w:type="gramEnd"/>
      <w:r w:rsidRPr="00843713">
        <w:rPr>
          <w:rFonts w:ascii="Times New Roman" w:hAnsi="Times New Roman" w:cs="Times New Roman"/>
          <w:sz w:val="24"/>
          <w:szCs w:val="24"/>
        </w:rPr>
        <w:t xml:space="preserve"> estudiantes de Trabajo Social, Educación de la Universidad Autónoma de Ciudad Juárez, a Estudiantes de Pedagogía de la Universidad Pedagógica Nacional</w:t>
      </w:r>
      <w:r w:rsidR="008B7E75" w:rsidRPr="00843713">
        <w:rPr>
          <w:rFonts w:ascii="Times New Roman" w:hAnsi="Times New Roman" w:cs="Times New Roman"/>
          <w:sz w:val="24"/>
          <w:szCs w:val="24"/>
        </w:rPr>
        <w:t xml:space="preserve">. </w:t>
      </w:r>
      <w:r w:rsidRPr="00843713">
        <w:rPr>
          <w:rFonts w:ascii="Times New Roman" w:hAnsi="Times New Roman" w:cs="Times New Roman"/>
          <w:sz w:val="24"/>
          <w:szCs w:val="24"/>
        </w:rPr>
        <w:t xml:space="preserve">Se les pidió que respondieran el cuestionario entre los meses de marzo a junio de 2022. La encuesta se promovió </w:t>
      </w:r>
      <w:r w:rsidR="008B7E75" w:rsidRPr="00843713">
        <w:rPr>
          <w:rFonts w:ascii="Times New Roman" w:hAnsi="Times New Roman" w:cs="Times New Roman"/>
          <w:sz w:val="24"/>
          <w:szCs w:val="24"/>
        </w:rPr>
        <w:t>a trasvés</w:t>
      </w:r>
      <w:r w:rsidRPr="00843713">
        <w:rPr>
          <w:rFonts w:ascii="Times New Roman" w:hAnsi="Times New Roman" w:cs="Times New Roman"/>
          <w:sz w:val="24"/>
          <w:szCs w:val="24"/>
        </w:rPr>
        <w:t xml:space="preserve"> de redes sociales, entre docentes y alumnos de esas carreras y universidades. Buscamos conocer y acercarnos a las características y problemáticas que viven los estudiantes en contexto de pandemia por COVID-19, lo anterior para generar políticas locales que favorezcan el desarrollo integral de mujeres estudiantes. </w:t>
      </w:r>
    </w:p>
    <w:p w14:paraId="676D33EC" w14:textId="0D8EF5A8" w:rsidR="00F8539F" w:rsidRPr="00843713" w:rsidRDefault="002213DD"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La encuesta la respondieron un total de </w:t>
      </w:r>
      <w:r w:rsidR="00B6148A" w:rsidRPr="00843713">
        <w:rPr>
          <w:rFonts w:ascii="Times New Roman" w:hAnsi="Times New Roman" w:cs="Times New Roman"/>
          <w:sz w:val="24"/>
          <w:szCs w:val="24"/>
        </w:rPr>
        <w:t>154</w:t>
      </w:r>
      <w:r w:rsidRPr="00843713">
        <w:rPr>
          <w:rFonts w:ascii="Times New Roman" w:hAnsi="Times New Roman" w:cs="Times New Roman"/>
          <w:sz w:val="24"/>
          <w:szCs w:val="24"/>
        </w:rPr>
        <w:t xml:space="preserve"> estudiantes</w:t>
      </w:r>
      <w:r w:rsidR="00394829" w:rsidRPr="00843713">
        <w:rPr>
          <w:rFonts w:ascii="Times New Roman" w:hAnsi="Times New Roman" w:cs="Times New Roman"/>
          <w:sz w:val="24"/>
          <w:szCs w:val="24"/>
        </w:rPr>
        <w:t xml:space="preserve">. El promedio de edad de los y las participantes fue de 24 años, de los cuales el 85% fueron mujeres y el 15% fueron hombres. Del </w:t>
      </w:r>
      <w:r w:rsidR="00394829" w:rsidRPr="00843713">
        <w:rPr>
          <w:rFonts w:ascii="Times New Roman" w:hAnsi="Times New Roman" w:cs="Times New Roman"/>
          <w:sz w:val="24"/>
          <w:szCs w:val="24"/>
        </w:rPr>
        <w:lastRenderedPageBreak/>
        <w:t xml:space="preserve">total, el </w:t>
      </w:r>
      <w:r w:rsidR="00977657" w:rsidRPr="00843713">
        <w:rPr>
          <w:rFonts w:ascii="Times New Roman" w:hAnsi="Times New Roman" w:cs="Times New Roman"/>
          <w:sz w:val="24"/>
          <w:szCs w:val="24"/>
        </w:rPr>
        <w:t>1</w:t>
      </w:r>
      <w:r w:rsidR="00D128D4" w:rsidRPr="00843713">
        <w:rPr>
          <w:rFonts w:ascii="Times New Roman" w:hAnsi="Times New Roman" w:cs="Times New Roman"/>
          <w:sz w:val="24"/>
          <w:szCs w:val="24"/>
        </w:rPr>
        <w:t>3.0</w:t>
      </w:r>
      <w:r w:rsidR="00394829" w:rsidRPr="00843713">
        <w:rPr>
          <w:rFonts w:ascii="Times New Roman" w:hAnsi="Times New Roman" w:cs="Times New Roman"/>
          <w:sz w:val="24"/>
          <w:szCs w:val="24"/>
        </w:rPr>
        <w:t xml:space="preserve">% era del Centro Chihuahuense de Estudios de Posgrado, el 76% de la Universidad Autónoma de Ciudad Juárez y el </w:t>
      </w:r>
      <w:r w:rsidR="008B7E75" w:rsidRPr="00843713">
        <w:rPr>
          <w:rFonts w:ascii="Times New Roman" w:hAnsi="Times New Roman" w:cs="Times New Roman"/>
          <w:sz w:val="24"/>
          <w:szCs w:val="24"/>
        </w:rPr>
        <w:t>24</w:t>
      </w:r>
      <w:r w:rsidR="00394829" w:rsidRPr="00843713">
        <w:rPr>
          <w:rFonts w:ascii="Times New Roman" w:hAnsi="Times New Roman" w:cs="Times New Roman"/>
          <w:sz w:val="24"/>
          <w:szCs w:val="24"/>
        </w:rPr>
        <w:t xml:space="preserve">% de la Universidad Pedagógica del Estado de Chihuahua. </w:t>
      </w:r>
    </w:p>
    <w:p w14:paraId="4072D7C4" w14:textId="10CC5AB7" w:rsidR="00A067E5" w:rsidRPr="00843713" w:rsidRDefault="00A067E5" w:rsidP="0065556D">
      <w:pPr>
        <w:spacing w:line="240" w:lineRule="auto"/>
        <w:ind w:firstLine="708"/>
        <w:jc w:val="both"/>
        <w:rPr>
          <w:rFonts w:ascii="Times New Roman" w:hAnsi="Times New Roman" w:cs="Times New Roman"/>
          <w:sz w:val="24"/>
          <w:szCs w:val="24"/>
        </w:rPr>
      </w:pPr>
    </w:p>
    <w:p w14:paraId="0AC0D029" w14:textId="21FE78C8" w:rsidR="00A067E5" w:rsidRPr="00843713" w:rsidRDefault="00A067E5" w:rsidP="0065556D">
      <w:pPr>
        <w:spacing w:line="240" w:lineRule="auto"/>
        <w:ind w:firstLine="708"/>
        <w:jc w:val="both"/>
        <w:rPr>
          <w:rFonts w:ascii="Times New Roman" w:hAnsi="Times New Roman" w:cs="Times New Roman"/>
          <w:sz w:val="24"/>
          <w:szCs w:val="24"/>
        </w:rPr>
      </w:pPr>
    </w:p>
    <w:p w14:paraId="3A6C59DD" w14:textId="77777777" w:rsidR="00A067E5" w:rsidRPr="00843713" w:rsidRDefault="00A067E5" w:rsidP="0065556D">
      <w:pPr>
        <w:spacing w:line="240" w:lineRule="auto"/>
        <w:ind w:firstLine="708"/>
        <w:jc w:val="both"/>
        <w:rPr>
          <w:rFonts w:ascii="Times New Roman" w:hAnsi="Times New Roman" w:cs="Times New Roman"/>
          <w:sz w:val="24"/>
          <w:szCs w:val="24"/>
        </w:rPr>
      </w:pPr>
    </w:p>
    <w:p w14:paraId="5616C54D" w14:textId="488CB45E" w:rsidR="00E71882" w:rsidRPr="00843713" w:rsidRDefault="00E71882" w:rsidP="0065556D">
      <w:pPr>
        <w:spacing w:line="240" w:lineRule="auto"/>
        <w:jc w:val="both"/>
        <w:rPr>
          <w:rFonts w:ascii="Times New Roman" w:hAnsi="Times New Roman" w:cs="Times New Roman"/>
          <w:b/>
          <w:bCs/>
          <w:sz w:val="24"/>
          <w:szCs w:val="24"/>
        </w:rPr>
      </w:pPr>
      <w:r w:rsidRPr="00843713">
        <w:rPr>
          <w:rFonts w:ascii="Times New Roman" w:hAnsi="Times New Roman" w:cs="Times New Roman"/>
          <w:b/>
          <w:bCs/>
          <w:sz w:val="24"/>
          <w:szCs w:val="24"/>
        </w:rPr>
        <w:t xml:space="preserve">Procedimiento </w:t>
      </w:r>
    </w:p>
    <w:p w14:paraId="1F0665D4" w14:textId="49B496AF" w:rsidR="00F8539F" w:rsidRPr="00843713" w:rsidRDefault="00FD195D" w:rsidP="0065556D">
      <w:pPr>
        <w:spacing w:before="120" w:after="120" w:line="240" w:lineRule="auto"/>
        <w:jc w:val="both"/>
        <w:rPr>
          <w:rFonts w:ascii="Times New Roman" w:hAnsi="Times New Roman" w:cs="Times New Roman"/>
          <w:b/>
          <w:bCs/>
          <w:sz w:val="24"/>
          <w:szCs w:val="24"/>
          <w:u w:val="single"/>
        </w:rPr>
      </w:pPr>
      <w:r w:rsidRPr="00843713">
        <w:rPr>
          <w:rFonts w:ascii="Times New Roman" w:hAnsi="Times New Roman" w:cs="Times New Roman"/>
          <w:b/>
          <w:bCs/>
          <w:sz w:val="24"/>
          <w:szCs w:val="24"/>
          <w:u w:val="single"/>
        </w:rPr>
        <w:t>Instrumento</w:t>
      </w:r>
      <w:r w:rsidR="004A1DE6" w:rsidRPr="00843713">
        <w:rPr>
          <w:rFonts w:ascii="Times New Roman" w:hAnsi="Times New Roman" w:cs="Times New Roman"/>
          <w:b/>
          <w:bCs/>
          <w:sz w:val="24"/>
          <w:szCs w:val="24"/>
          <w:u w:val="single"/>
        </w:rPr>
        <w:t>s</w:t>
      </w:r>
      <w:r w:rsidRPr="00843713">
        <w:rPr>
          <w:rFonts w:ascii="Times New Roman" w:hAnsi="Times New Roman" w:cs="Times New Roman"/>
          <w:b/>
          <w:bCs/>
          <w:sz w:val="24"/>
          <w:szCs w:val="24"/>
          <w:u w:val="single"/>
        </w:rPr>
        <w:t xml:space="preserve"> </w:t>
      </w:r>
    </w:p>
    <w:p w14:paraId="300588DF" w14:textId="5069B509" w:rsidR="004A1DE6" w:rsidRPr="00843713" w:rsidRDefault="004A1DE6" w:rsidP="0065556D">
      <w:pPr>
        <w:pStyle w:val="NoSpacing"/>
        <w:rPr>
          <w:rFonts w:ascii="Times New Roman" w:hAnsi="Times New Roman" w:cs="Times New Roman"/>
          <w:color w:val="FF0000"/>
          <w:sz w:val="24"/>
          <w:szCs w:val="24"/>
          <w:u w:val="single"/>
          <w:lang w:val="es-MX"/>
        </w:rPr>
      </w:pPr>
      <w:r w:rsidRPr="00843713">
        <w:rPr>
          <w:rFonts w:ascii="Times New Roman" w:hAnsi="Times New Roman" w:cs="Times New Roman"/>
          <w:sz w:val="24"/>
          <w:szCs w:val="24"/>
          <w:shd w:val="clear" w:color="auto" w:fill="FFFFFF"/>
          <w:lang w:val="es-MX"/>
        </w:rPr>
        <w:t xml:space="preserve">Variables Sociodemográficas: Sexo, edad, </w:t>
      </w:r>
      <w:r w:rsidR="00045961" w:rsidRPr="00843713">
        <w:rPr>
          <w:rFonts w:ascii="Times New Roman" w:hAnsi="Times New Roman" w:cs="Times New Roman"/>
          <w:sz w:val="24"/>
          <w:szCs w:val="24"/>
          <w:shd w:val="clear" w:color="auto" w:fill="FFFFFF"/>
          <w:lang w:val="es-MX"/>
        </w:rPr>
        <w:t xml:space="preserve">semestre, </w:t>
      </w:r>
      <w:r w:rsidR="00D20179" w:rsidRPr="00843713">
        <w:rPr>
          <w:rFonts w:ascii="Times New Roman" w:hAnsi="Times New Roman" w:cs="Times New Roman"/>
          <w:sz w:val="24"/>
          <w:szCs w:val="24"/>
          <w:shd w:val="clear" w:color="auto" w:fill="FFFFFF"/>
          <w:lang w:val="es-MX"/>
        </w:rPr>
        <w:t xml:space="preserve">carrera y horas </w:t>
      </w:r>
      <w:r w:rsidR="008B7E75" w:rsidRPr="00843713">
        <w:rPr>
          <w:rFonts w:ascii="Times New Roman" w:hAnsi="Times New Roman" w:cs="Times New Roman"/>
          <w:sz w:val="24"/>
          <w:szCs w:val="24"/>
          <w:shd w:val="clear" w:color="auto" w:fill="FFFFFF"/>
          <w:lang w:val="es-MX"/>
        </w:rPr>
        <w:t>dedicadas</w:t>
      </w:r>
      <w:r w:rsidR="00D20179" w:rsidRPr="00843713">
        <w:rPr>
          <w:rFonts w:ascii="Times New Roman" w:hAnsi="Times New Roman" w:cs="Times New Roman"/>
          <w:sz w:val="24"/>
          <w:szCs w:val="24"/>
          <w:shd w:val="clear" w:color="auto" w:fill="FFFFFF"/>
          <w:lang w:val="es-MX"/>
        </w:rPr>
        <w:t xml:space="preserve"> al estudio antes y después de pandemia por </w:t>
      </w:r>
      <w:r w:rsidR="008B7E75" w:rsidRPr="00843713">
        <w:rPr>
          <w:rFonts w:ascii="Times New Roman" w:hAnsi="Times New Roman" w:cs="Times New Roman"/>
          <w:sz w:val="24"/>
          <w:szCs w:val="24"/>
          <w:shd w:val="clear" w:color="auto" w:fill="FFFFFF"/>
          <w:lang w:val="es-MX"/>
        </w:rPr>
        <w:t>C</w:t>
      </w:r>
      <w:r w:rsidR="00D20179" w:rsidRPr="00843713">
        <w:rPr>
          <w:rFonts w:ascii="Times New Roman" w:hAnsi="Times New Roman" w:cs="Times New Roman"/>
          <w:sz w:val="24"/>
          <w:szCs w:val="24"/>
          <w:shd w:val="clear" w:color="auto" w:fill="FFFFFF"/>
          <w:lang w:val="es-MX"/>
        </w:rPr>
        <w:t>ovid-19</w:t>
      </w:r>
      <w:r w:rsidRPr="00843713">
        <w:rPr>
          <w:rFonts w:ascii="Times New Roman" w:hAnsi="Times New Roman" w:cs="Times New Roman"/>
          <w:sz w:val="24"/>
          <w:szCs w:val="24"/>
          <w:shd w:val="clear" w:color="auto" w:fill="FFFFFF"/>
          <w:lang w:val="es-MX"/>
        </w:rPr>
        <w:t>.</w:t>
      </w:r>
    </w:p>
    <w:p w14:paraId="77DD55C3" w14:textId="1EB26A65" w:rsidR="00D236BB" w:rsidRPr="00843713" w:rsidRDefault="00D236BB" w:rsidP="0065556D">
      <w:pPr>
        <w:spacing w:line="240" w:lineRule="auto"/>
        <w:ind w:firstLine="708"/>
        <w:jc w:val="both"/>
        <w:rPr>
          <w:rStyle w:val="Strong"/>
          <w:rFonts w:ascii="Times New Roman" w:hAnsi="Times New Roman" w:cs="Times New Roman"/>
          <w:b w:val="0"/>
          <w:bCs w:val="0"/>
          <w:sz w:val="24"/>
          <w:szCs w:val="24"/>
          <w:shd w:val="clear" w:color="auto" w:fill="FFFFFF"/>
        </w:rPr>
      </w:pPr>
      <w:proofErr w:type="gramStart"/>
      <w:r w:rsidRPr="00843713">
        <w:rPr>
          <w:rStyle w:val="Strong"/>
          <w:rFonts w:ascii="Times New Roman" w:hAnsi="Times New Roman" w:cs="Times New Roman"/>
          <w:b w:val="0"/>
          <w:bCs w:val="0"/>
          <w:sz w:val="24"/>
          <w:szCs w:val="24"/>
          <w:shd w:val="clear" w:color="auto" w:fill="FFFFFF"/>
        </w:rPr>
        <w:t>Pa</w:t>
      </w:r>
      <w:r w:rsidR="008B7E75" w:rsidRPr="00843713">
        <w:rPr>
          <w:rStyle w:val="Strong"/>
          <w:rFonts w:ascii="Times New Roman" w:hAnsi="Times New Roman" w:cs="Times New Roman"/>
          <w:b w:val="0"/>
          <w:bCs w:val="0"/>
          <w:sz w:val="24"/>
          <w:szCs w:val="24"/>
          <w:shd w:val="clear" w:color="auto" w:fill="FFFFFF"/>
        </w:rPr>
        <w:t>r</w:t>
      </w:r>
      <w:r w:rsidRPr="00843713">
        <w:rPr>
          <w:rStyle w:val="Strong"/>
          <w:rFonts w:ascii="Times New Roman" w:hAnsi="Times New Roman" w:cs="Times New Roman"/>
          <w:b w:val="0"/>
          <w:bCs w:val="0"/>
          <w:sz w:val="24"/>
          <w:szCs w:val="24"/>
          <w:shd w:val="clear" w:color="auto" w:fill="FFFFFF"/>
        </w:rPr>
        <w:t xml:space="preserve">a </w:t>
      </w:r>
      <w:r w:rsidR="00BB7D01" w:rsidRPr="00843713">
        <w:rPr>
          <w:rStyle w:val="Strong"/>
          <w:rFonts w:ascii="Times New Roman" w:hAnsi="Times New Roman" w:cs="Times New Roman"/>
          <w:b w:val="0"/>
          <w:bCs w:val="0"/>
          <w:sz w:val="24"/>
          <w:szCs w:val="24"/>
          <w:shd w:val="clear" w:color="auto" w:fill="FFFFFF"/>
        </w:rPr>
        <w:t xml:space="preserve"> tener</w:t>
      </w:r>
      <w:proofErr w:type="gramEnd"/>
      <w:r w:rsidR="00BB7D01" w:rsidRPr="00843713">
        <w:rPr>
          <w:rStyle w:val="Strong"/>
          <w:rFonts w:ascii="Times New Roman" w:hAnsi="Times New Roman" w:cs="Times New Roman"/>
          <w:b w:val="0"/>
          <w:bCs w:val="0"/>
          <w:sz w:val="24"/>
          <w:szCs w:val="24"/>
          <w:shd w:val="clear" w:color="auto" w:fill="FFFFFF"/>
        </w:rPr>
        <w:t xml:space="preserve"> reconocimiento de</w:t>
      </w:r>
      <w:r w:rsidRPr="00843713">
        <w:rPr>
          <w:rStyle w:val="Strong"/>
          <w:rFonts w:ascii="Times New Roman" w:hAnsi="Times New Roman" w:cs="Times New Roman"/>
          <w:b w:val="0"/>
          <w:bCs w:val="0"/>
          <w:sz w:val="24"/>
          <w:szCs w:val="24"/>
          <w:shd w:val="clear" w:color="auto" w:fill="FFFFFF"/>
        </w:rPr>
        <w:t xml:space="preserve"> la brecha digital por género se preguntó sobre la disponibilidad de computadora, table y teléfono celular, acceso a internet en la vivienda y en el dispositivo móvil, velocidad de internet, nivel escolar, adaptaciones en el hogar por motivo de la pandemia por covid-19 y cambios en las actividades para adecuarse a las clases de manera virtual. </w:t>
      </w:r>
    </w:p>
    <w:p w14:paraId="26DD5751" w14:textId="1DDE5180" w:rsidR="003A3FD0" w:rsidRPr="00843713" w:rsidRDefault="00D236BB" w:rsidP="0065556D">
      <w:pPr>
        <w:spacing w:before="120" w:after="120"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Para conocer las diferencias</w:t>
      </w:r>
      <w:r w:rsidR="00A359C6" w:rsidRPr="00843713">
        <w:rPr>
          <w:rFonts w:ascii="Times New Roman" w:hAnsi="Times New Roman" w:cs="Times New Roman"/>
          <w:sz w:val="24"/>
          <w:szCs w:val="24"/>
        </w:rPr>
        <w:t xml:space="preserve"> entre hombres y mujeres</w:t>
      </w:r>
      <w:r w:rsidRPr="00843713">
        <w:rPr>
          <w:rFonts w:ascii="Times New Roman" w:hAnsi="Times New Roman" w:cs="Times New Roman"/>
          <w:sz w:val="24"/>
          <w:szCs w:val="24"/>
        </w:rPr>
        <w:t xml:space="preserve"> </w:t>
      </w:r>
      <w:r w:rsidR="00A359C6" w:rsidRPr="00843713">
        <w:rPr>
          <w:rFonts w:ascii="Times New Roman" w:hAnsi="Times New Roman" w:cs="Times New Roman"/>
          <w:sz w:val="24"/>
          <w:szCs w:val="24"/>
        </w:rPr>
        <w:t>se</w:t>
      </w:r>
      <w:r w:rsidRPr="00843713">
        <w:rPr>
          <w:rFonts w:ascii="Times New Roman" w:hAnsi="Times New Roman" w:cs="Times New Roman"/>
          <w:sz w:val="24"/>
          <w:szCs w:val="24"/>
        </w:rPr>
        <w:t xml:space="preserve"> </w:t>
      </w:r>
      <w:r w:rsidR="001E0CC4" w:rsidRPr="00843713">
        <w:rPr>
          <w:rFonts w:ascii="Times New Roman" w:hAnsi="Times New Roman" w:cs="Times New Roman"/>
          <w:sz w:val="24"/>
          <w:szCs w:val="24"/>
        </w:rPr>
        <w:t>creó</w:t>
      </w:r>
      <w:r w:rsidRPr="00843713">
        <w:rPr>
          <w:rFonts w:ascii="Times New Roman" w:hAnsi="Times New Roman" w:cs="Times New Roman"/>
          <w:sz w:val="24"/>
          <w:szCs w:val="24"/>
        </w:rPr>
        <w:t xml:space="preserve"> un índice sobre brecha digital</w:t>
      </w:r>
      <w:r w:rsidR="00BB7D01" w:rsidRPr="00843713">
        <w:rPr>
          <w:rFonts w:ascii="Times New Roman" w:hAnsi="Times New Roman" w:cs="Times New Roman"/>
          <w:sz w:val="24"/>
          <w:szCs w:val="24"/>
        </w:rPr>
        <w:t>,</w:t>
      </w:r>
      <w:r w:rsidRPr="00843713">
        <w:rPr>
          <w:rFonts w:ascii="Times New Roman" w:hAnsi="Times New Roman" w:cs="Times New Roman"/>
          <w:sz w:val="24"/>
          <w:szCs w:val="24"/>
        </w:rPr>
        <w:t xml:space="preserve"> </w:t>
      </w:r>
      <w:r w:rsidR="00BB7D01" w:rsidRPr="00843713">
        <w:rPr>
          <w:rFonts w:ascii="Times New Roman" w:hAnsi="Times New Roman" w:cs="Times New Roman"/>
          <w:sz w:val="24"/>
          <w:szCs w:val="24"/>
        </w:rPr>
        <w:t>mediante</w:t>
      </w:r>
      <w:r w:rsidRPr="00843713">
        <w:rPr>
          <w:rFonts w:ascii="Times New Roman" w:hAnsi="Times New Roman" w:cs="Times New Roman"/>
          <w:sz w:val="24"/>
          <w:szCs w:val="24"/>
        </w:rPr>
        <w:t xml:space="preserve"> la sumatoria de las respuestas </w:t>
      </w:r>
      <w:r w:rsidR="00CB5466" w:rsidRPr="00843713">
        <w:rPr>
          <w:rFonts w:ascii="Times New Roman" w:hAnsi="Times New Roman" w:cs="Times New Roman"/>
          <w:sz w:val="24"/>
          <w:szCs w:val="24"/>
        </w:rPr>
        <w:t>de</w:t>
      </w:r>
      <w:r w:rsidRPr="00843713">
        <w:rPr>
          <w:rFonts w:ascii="Times New Roman" w:hAnsi="Times New Roman" w:cs="Times New Roman"/>
          <w:sz w:val="24"/>
          <w:szCs w:val="24"/>
        </w:rPr>
        <w:t xml:space="preserve"> cinco </w:t>
      </w:r>
      <w:r w:rsidR="00CB5466" w:rsidRPr="00843713">
        <w:rPr>
          <w:rFonts w:ascii="Times New Roman" w:hAnsi="Times New Roman" w:cs="Times New Roman"/>
          <w:sz w:val="24"/>
          <w:szCs w:val="24"/>
        </w:rPr>
        <w:t>variables</w:t>
      </w:r>
      <w:r w:rsidRPr="00843713">
        <w:rPr>
          <w:rFonts w:ascii="Times New Roman" w:hAnsi="Times New Roman" w:cs="Times New Roman"/>
          <w:sz w:val="24"/>
          <w:szCs w:val="24"/>
        </w:rPr>
        <w:t>: gastos en tecnología por Covid-19, número de equipos tecnológicos, velocidad del internet, internet en la vivienda y equipos que utiliza</w:t>
      </w:r>
      <w:r w:rsidR="008620A0" w:rsidRPr="00843713">
        <w:rPr>
          <w:rFonts w:ascii="Times New Roman" w:hAnsi="Times New Roman" w:cs="Times New Roman"/>
          <w:sz w:val="24"/>
          <w:szCs w:val="24"/>
        </w:rPr>
        <w:t xml:space="preserve"> </w:t>
      </w:r>
      <w:r w:rsidR="008620A0" w:rsidRPr="00843713">
        <w:rPr>
          <w:rFonts w:ascii="Times New Roman" w:hAnsi="Times New Roman" w:cs="Times New Roman"/>
          <w:color w:val="403D39"/>
          <w:sz w:val="24"/>
          <w:szCs w:val="24"/>
        </w:rPr>
        <w:t>(</w:t>
      </w:r>
      <w:r w:rsidR="008620A0" w:rsidRPr="00843713">
        <w:rPr>
          <w:rFonts w:ascii="Times New Roman" w:hAnsi="Times New Roman" w:cs="Times New Roman"/>
          <w:sz w:val="24"/>
          <w:szCs w:val="24"/>
        </w:rPr>
        <w:t>α=</w:t>
      </w:r>
      <w:r w:rsidR="008620A0" w:rsidRPr="00843713">
        <w:rPr>
          <w:rFonts w:ascii="Times New Roman" w:hAnsi="Times New Roman" w:cs="Times New Roman"/>
          <w:color w:val="403D39"/>
          <w:sz w:val="24"/>
          <w:szCs w:val="24"/>
        </w:rPr>
        <w:t>0.4)</w:t>
      </w:r>
      <w:r w:rsidR="002040A9" w:rsidRPr="00843713">
        <w:rPr>
          <w:rFonts w:ascii="Times New Roman" w:hAnsi="Times New Roman" w:cs="Times New Roman"/>
          <w:sz w:val="24"/>
          <w:szCs w:val="24"/>
        </w:rPr>
        <w:t xml:space="preserve">. Se procedió mediante una </w:t>
      </w:r>
      <w:r w:rsidR="00195C5C" w:rsidRPr="00843713">
        <w:rPr>
          <w:rFonts w:ascii="Times New Roman" w:hAnsi="Times New Roman" w:cs="Times New Roman"/>
          <w:sz w:val="24"/>
          <w:szCs w:val="24"/>
        </w:rPr>
        <w:t xml:space="preserve">suma de cada una de las variables y el resultado total se </w:t>
      </w:r>
      <w:r w:rsidR="008620A0" w:rsidRPr="00843713">
        <w:rPr>
          <w:rFonts w:ascii="Times New Roman" w:hAnsi="Times New Roman" w:cs="Times New Roman"/>
          <w:sz w:val="24"/>
          <w:szCs w:val="24"/>
        </w:rPr>
        <w:t>divide</w:t>
      </w:r>
      <w:r w:rsidR="00195C5C" w:rsidRPr="00843713">
        <w:rPr>
          <w:rFonts w:ascii="Times New Roman" w:hAnsi="Times New Roman" w:cs="Times New Roman"/>
          <w:sz w:val="24"/>
          <w:szCs w:val="24"/>
        </w:rPr>
        <w:t xml:space="preserve"> entre </w:t>
      </w:r>
      <w:r w:rsidR="00ED477C" w:rsidRPr="00843713">
        <w:rPr>
          <w:rFonts w:ascii="Times New Roman" w:hAnsi="Times New Roman" w:cs="Times New Roman"/>
          <w:sz w:val="24"/>
          <w:szCs w:val="24"/>
        </w:rPr>
        <w:t xml:space="preserve">cuatro niveles, donde el mínimo </w:t>
      </w:r>
      <w:r w:rsidR="00A278D8" w:rsidRPr="00843713">
        <w:rPr>
          <w:rFonts w:ascii="Times New Roman" w:hAnsi="Times New Roman" w:cs="Times New Roman"/>
          <w:sz w:val="24"/>
          <w:szCs w:val="24"/>
        </w:rPr>
        <w:t>era 3.5 y el valor máximo de 19</w:t>
      </w:r>
      <w:r w:rsidR="008620A0" w:rsidRPr="00843713">
        <w:rPr>
          <w:rFonts w:ascii="Times New Roman" w:hAnsi="Times New Roman" w:cs="Times New Roman"/>
          <w:sz w:val="24"/>
          <w:szCs w:val="24"/>
        </w:rPr>
        <w:t xml:space="preserve">. </w:t>
      </w:r>
      <w:r w:rsidR="00816BB8" w:rsidRPr="00843713">
        <w:rPr>
          <w:rFonts w:ascii="Times New Roman" w:hAnsi="Times New Roman" w:cs="Times New Roman"/>
          <w:sz w:val="24"/>
          <w:szCs w:val="24"/>
        </w:rPr>
        <w:t xml:space="preserve">Del total de la población </w:t>
      </w:r>
      <w:r w:rsidR="00DF274B" w:rsidRPr="00843713">
        <w:rPr>
          <w:rFonts w:ascii="Times New Roman" w:hAnsi="Times New Roman" w:cs="Times New Roman"/>
          <w:sz w:val="24"/>
          <w:szCs w:val="24"/>
        </w:rPr>
        <w:t>encuesta</w:t>
      </w:r>
      <w:r w:rsidR="0090120D" w:rsidRPr="00843713">
        <w:rPr>
          <w:rFonts w:ascii="Times New Roman" w:hAnsi="Times New Roman" w:cs="Times New Roman"/>
          <w:sz w:val="24"/>
          <w:szCs w:val="24"/>
        </w:rPr>
        <w:t>da</w:t>
      </w:r>
      <w:r w:rsidR="00DF274B" w:rsidRPr="00843713">
        <w:rPr>
          <w:rFonts w:ascii="Times New Roman" w:hAnsi="Times New Roman" w:cs="Times New Roman"/>
          <w:sz w:val="24"/>
          <w:szCs w:val="24"/>
        </w:rPr>
        <w:t xml:space="preserve"> el 9.1% se encuentra en el nivel</w:t>
      </w:r>
      <w:r w:rsidR="003D1EE0" w:rsidRPr="00843713">
        <w:rPr>
          <w:rFonts w:ascii="Times New Roman" w:hAnsi="Times New Roman" w:cs="Times New Roman"/>
          <w:sz w:val="24"/>
          <w:szCs w:val="24"/>
        </w:rPr>
        <w:t xml:space="preserve"> </w:t>
      </w:r>
      <w:r w:rsidR="00DF274B" w:rsidRPr="00843713">
        <w:rPr>
          <w:rFonts w:ascii="Times New Roman" w:hAnsi="Times New Roman" w:cs="Times New Roman"/>
          <w:sz w:val="24"/>
          <w:szCs w:val="24"/>
        </w:rPr>
        <w:t xml:space="preserve">4, el </w:t>
      </w:r>
      <w:r w:rsidR="004F6959" w:rsidRPr="00843713">
        <w:rPr>
          <w:rFonts w:ascii="Times New Roman" w:hAnsi="Times New Roman" w:cs="Times New Roman"/>
          <w:sz w:val="24"/>
          <w:szCs w:val="24"/>
        </w:rPr>
        <w:t xml:space="preserve">66.2% en el </w:t>
      </w:r>
      <w:r w:rsidR="003D1EE0" w:rsidRPr="00843713">
        <w:rPr>
          <w:rFonts w:ascii="Times New Roman" w:hAnsi="Times New Roman" w:cs="Times New Roman"/>
          <w:sz w:val="24"/>
          <w:szCs w:val="24"/>
        </w:rPr>
        <w:t xml:space="preserve">lugar </w:t>
      </w:r>
      <w:r w:rsidR="004F6959" w:rsidRPr="00843713">
        <w:rPr>
          <w:rFonts w:ascii="Times New Roman" w:hAnsi="Times New Roman" w:cs="Times New Roman"/>
          <w:sz w:val="24"/>
          <w:szCs w:val="24"/>
        </w:rPr>
        <w:t xml:space="preserve">3 y el 23.4% en el </w:t>
      </w:r>
      <w:r w:rsidR="003D1EE0" w:rsidRPr="00843713">
        <w:rPr>
          <w:rFonts w:ascii="Times New Roman" w:hAnsi="Times New Roman" w:cs="Times New Roman"/>
          <w:sz w:val="24"/>
          <w:szCs w:val="24"/>
        </w:rPr>
        <w:t>cuartil</w:t>
      </w:r>
      <w:r w:rsidR="004F6959" w:rsidRPr="00843713">
        <w:rPr>
          <w:rFonts w:ascii="Times New Roman" w:hAnsi="Times New Roman" w:cs="Times New Roman"/>
          <w:sz w:val="24"/>
          <w:szCs w:val="24"/>
        </w:rPr>
        <w:t xml:space="preserve"> 2 y el </w:t>
      </w:r>
      <w:r w:rsidR="003D1EE0" w:rsidRPr="00843713">
        <w:rPr>
          <w:rFonts w:ascii="Times New Roman" w:hAnsi="Times New Roman" w:cs="Times New Roman"/>
          <w:sz w:val="24"/>
          <w:szCs w:val="24"/>
        </w:rPr>
        <w:t>1.3</w:t>
      </w:r>
      <w:r w:rsidR="00EC484A" w:rsidRPr="00843713">
        <w:rPr>
          <w:rFonts w:ascii="Times New Roman" w:hAnsi="Times New Roman" w:cs="Times New Roman"/>
          <w:sz w:val="24"/>
          <w:szCs w:val="24"/>
        </w:rPr>
        <w:t>%</w:t>
      </w:r>
      <w:r w:rsidR="003D1EE0" w:rsidRPr="00843713">
        <w:rPr>
          <w:rFonts w:ascii="Times New Roman" w:hAnsi="Times New Roman" w:cs="Times New Roman"/>
          <w:sz w:val="24"/>
          <w:szCs w:val="24"/>
        </w:rPr>
        <w:t xml:space="preserve"> en el</w:t>
      </w:r>
      <w:r w:rsidR="00A05C70" w:rsidRPr="00843713">
        <w:rPr>
          <w:rFonts w:ascii="Times New Roman" w:hAnsi="Times New Roman" w:cs="Times New Roman"/>
          <w:sz w:val="24"/>
          <w:szCs w:val="24"/>
        </w:rPr>
        <w:t xml:space="preserve"> menor, que es </w:t>
      </w:r>
      <w:r w:rsidR="003D1EE0" w:rsidRPr="00843713">
        <w:rPr>
          <w:rFonts w:ascii="Times New Roman" w:hAnsi="Times New Roman" w:cs="Times New Roman"/>
          <w:sz w:val="24"/>
          <w:szCs w:val="24"/>
        </w:rPr>
        <w:t>1</w:t>
      </w:r>
      <w:r w:rsidRPr="00843713">
        <w:rPr>
          <w:rFonts w:ascii="Times New Roman" w:hAnsi="Times New Roman" w:cs="Times New Roman"/>
          <w:sz w:val="24"/>
          <w:szCs w:val="24"/>
        </w:rPr>
        <w:t>.</w:t>
      </w:r>
      <w:r w:rsidR="00A05C70" w:rsidRPr="00843713">
        <w:rPr>
          <w:rFonts w:ascii="Times New Roman" w:hAnsi="Times New Roman" w:cs="Times New Roman"/>
          <w:sz w:val="24"/>
          <w:szCs w:val="24"/>
        </w:rPr>
        <w:t xml:space="preserve"> </w:t>
      </w:r>
      <w:r w:rsidRPr="00843713">
        <w:rPr>
          <w:rFonts w:ascii="Times New Roman" w:hAnsi="Times New Roman" w:cs="Times New Roman"/>
          <w:sz w:val="24"/>
          <w:szCs w:val="24"/>
        </w:rPr>
        <w:t>Entre más alto el puntaje obtenido hab</w:t>
      </w:r>
      <w:r w:rsidR="00E72CDD" w:rsidRPr="00843713">
        <w:rPr>
          <w:rFonts w:ascii="Times New Roman" w:hAnsi="Times New Roman" w:cs="Times New Roman"/>
          <w:sz w:val="24"/>
          <w:szCs w:val="24"/>
        </w:rPr>
        <w:t xml:space="preserve">ía </w:t>
      </w:r>
      <w:r w:rsidRPr="00843713">
        <w:rPr>
          <w:rFonts w:ascii="Times New Roman" w:hAnsi="Times New Roman" w:cs="Times New Roman"/>
          <w:sz w:val="24"/>
          <w:szCs w:val="24"/>
        </w:rPr>
        <w:t>más número de hombres</w:t>
      </w:r>
      <w:r w:rsidR="00E72CDD" w:rsidRPr="00843713">
        <w:rPr>
          <w:rFonts w:ascii="Times New Roman" w:hAnsi="Times New Roman" w:cs="Times New Roman"/>
          <w:sz w:val="24"/>
          <w:szCs w:val="24"/>
        </w:rPr>
        <w:t xml:space="preserve">. </w:t>
      </w:r>
      <w:r w:rsidR="003A3FD0" w:rsidRPr="00843713">
        <w:rPr>
          <w:rFonts w:ascii="Times New Roman" w:hAnsi="Times New Roman" w:cs="Times New Roman"/>
          <w:sz w:val="24"/>
          <w:szCs w:val="24"/>
        </w:rPr>
        <w:t xml:space="preserve">Lo anterior significa, que el 1% exclusivamente cuenta con celular y datos, en nivel 2 tiene una buena conexión a internet, datos y al menos dos equipos tecnológicos, el nivel 3 tiene una conexión de internet de 50 </w:t>
      </w:r>
      <w:proofErr w:type="spellStart"/>
      <w:r w:rsidR="003A3FD0" w:rsidRPr="00843713">
        <w:rPr>
          <w:rFonts w:ascii="Times New Roman" w:hAnsi="Times New Roman" w:cs="Times New Roman"/>
          <w:sz w:val="24"/>
          <w:szCs w:val="24"/>
        </w:rPr>
        <w:t>mbs</w:t>
      </w:r>
      <w:proofErr w:type="spellEnd"/>
      <w:r w:rsidR="003A3FD0" w:rsidRPr="00843713">
        <w:rPr>
          <w:rFonts w:ascii="Times New Roman" w:hAnsi="Times New Roman" w:cs="Times New Roman"/>
          <w:sz w:val="24"/>
          <w:szCs w:val="24"/>
        </w:rPr>
        <w:t xml:space="preserve">, al menos tres dispositivos, celular y datos, nivel 4 tiene siete dispositivos, conexión de internet 100 </w:t>
      </w:r>
      <w:proofErr w:type="spellStart"/>
      <w:r w:rsidR="003A3FD0" w:rsidRPr="00843713">
        <w:rPr>
          <w:rFonts w:ascii="Times New Roman" w:hAnsi="Times New Roman" w:cs="Times New Roman"/>
          <w:sz w:val="24"/>
          <w:szCs w:val="24"/>
        </w:rPr>
        <w:t>mbs</w:t>
      </w:r>
      <w:proofErr w:type="spellEnd"/>
      <w:r w:rsidR="003A3FD0" w:rsidRPr="00843713">
        <w:rPr>
          <w:rFonts w:ascii="Times New Roman" w:hAnsi="Times New Roman" w:cs="Times New Roman"/>
          <w:sz w:val="24"/>
          <w:szCs w:val="24"/>
        </w:rPr>
        <w:t xml:space="preserve">, celular y datos.  </w:t>
      </w:r>
    </w:p>
    <w:p w14:paraId="05542570" w14:textId="77777777" w:rsidR="00F8539F" w:rsidRPr="00843713" w:rsidRDefault="00F8539F" w:rsidP="0065556D">
      <w:pPr>
        <w:spacing w:before="120" w:after="120" w:line="240" w:lineRule="auto"/>
        <w:jc w:val="both"/>
        <w:rPr>
          <w:rFonts w:ascii="Times New Roman" w:hAnsi="Times New Roman" w:cs="Times New Roman"/>
          <w:b/>
          <w:bCs/>
          <w:sz w:val="24"/>
          <w:szCs w:val="24"/>
        </w:rPr>
      </w:pPr>
      <w:r w:rsidRPr="00843713">
        <w:rPr>
          <w:rFonts w:ascii="Times New Roman" w:hAnsi="Times New Roman" w:cs="Times New Roman"/>
          <w:b/>
          <w:bCs/>
          <w:sz w:val="24"/>
          <w:szCs w:val="24"/>
        </w:rPr>
        <w:t>Estrategia de análisis</w:t>
      </w:r>
    </w:p>
    <w:p w14:paraId="31852FF9" w14:textId="4B014B55" w:rsidR="00771F90" w:rsidRPr="00843713" w:rsidRDefault="00771F90" w:rsidP="0065556D">
      <w:pPr>
        <w:spacing w:before="120" w:after="120" w:line="240" w:lineRule="auto"/>
        <w:jc w:val="both"/>
        <w:rPr>
          <w:rFonts w:ascii="Times New Roman" w:hAnsi="Times New Roman" w:cs="Times New Roman"/>
          <w:sz w:val="24"/>
          <w:szCs w:val="24"/>
        </w:rPr>
      </w:pPr>
      <w:r w:rsidRPr="00843713">
        <w:rPr>
          <w:rFonts w:ascii="Times New Roman" w:hAnsi="Times New Roman" w:cs="Times New Roman"/>
          <w:sz w:val="24"/>
          <w:szCs w:val="24"/>
        </w:rPr>
        <w:t>A partir de esta muestra no aleatoria (154</w:t>
      </w:r>
      <w:r w:rsidR="00D33C84" w:rsidRPr="00843713">
        <w:rPr>
          <w:rFonts w:ascii="Times New Roman" w:hAnsi="Times New Roman" w:cs="Times New Roman"/>
          <w:sz w:val="24"/>
          <w:szCs w:val="24"/>
        </w:rPr>
        <w:t xml:space="preserve"> </w:t>
      </w:r>
      <w:r w:rsidRPr="00843713">
        <w:rPr>
          <w:rFonts w:ascii="Times New Roman" w:hAnsi="Times New Roman" w:cs="Times New Roman"/>
          <w:sz w:val="24"/>
          <w:szCs w:val="24"/>
        </w:rPr>
        <w:t>registros) se procedió a efectuar el análisis estadístico; con la finalidad de verificar la asociación entre variables género e índice de brecha digital, utilizando la prueba Chi Cuadrado, con un nivel de confianza de 95%. El programa computacional utilizado para los análisis fue el SPSS 25 para Windows.</w:t>
      </w:r>
    </w:p>
    <w:p w14:paraId="1BAA6D20" w14:textId="69C03884" w:rsidR="003765FB" w:rsidRPr="00843713" w:rsidRDefault="00D33C84" w:rsidP="0065556D">
      <w:pPr>
        <w:spacing w:before="120" w:after="120"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Por otro</w:t>
      </w:r>
      <w:r w:rsidR="00771F90" w:rsidRPr="00843713">
        <w:rPr>
          <w:rFonts w:ascii="Times New Roman" w:hAnsi="Times New Roman" w:cs="Times New Roman"/>
          <w:sz w:val="24"/>
          <w:szCs w:val="24"/>
        </w:rPr>
        <w:t xml:space="preserve"> lado, </w:t>
      </w:r>
      <w:r w:rsidR="003765FB" w:rsidRPr="00843713">
        <w:rPr>
          <w:rFonts w:ascii="Times New Roman" w:hAnsi="Times New Roman" w:cs="Times New Roman"/>
          <w:sz w:val="24"/>
          <w:szCs w:val="24"/>
        </w:rPr>
        <w:t>se utilizaron tablas cruzadas (tablas de contingencia)</w:t>
      </w:r>
      <w:r w:rsidR="00E72CDD" w:rsidRPr="00843713">
        <w:rPr>
          <w:rFonts w:ascii="Times New Roman" w:hAnsi="Times New Roman" w:cs="Times New Roman"/>
          <w:sz w:val="24"/>
          <w:szCs w:val="24"/>
        </w:rPr>
        <w:t xml:space="preserve"> que</w:t>
      </w:r>
      <w:r w:rsidR="003765FB" w:rsidRPr="00843713">
        <w:rPr>
          <w:rFonts w:ascii="Times New Roman" w:hAnsi="Times New Roman" w:cs="Times New Roman"/>
          <w:sz w:val="24"/>
          <w:szCs w:val="24"/>
        </w:rPr>
        <w:t xml:space="preserve"> muestran la relación entre dos o más variables categóricas (nominales u ordinales). El tamaño de la tabla viene determinado por el número de valores distintos en cada variable, representando cada casilla de la tabla una combinación exclusiva de valores</w:t>
      </w:r>
      <w:r w:rsidR="00745879" w:rsidRPr="00843713">
        <w:rPr>
          <w:rFonts w:ascii="Times New Roman" w:hAnsi="Times New Roman" w:cs="Times New Roman"/>
          <w:sz w:val="24"/>
          <w:szCs w:val="24"/>
        </w:rPr>
        <w:t>.</w:t>
      </w:r>
    </w:p>
    <w:p w14:paraId="0E4519DD" w14:textId="77777777" w:rsidR="00A067E5" w:rsidRPr="00843713" w:rsidRDefault="00A067E5" w:rsidP="0065556D">
      <w:pPr>
        <w:spacing w:before="120" w:after="120" w:line="240" w:lineRule="auto"/>
        <w:jc w:val="both"/>
        <w:rPr>
          <w:rFonts w:ascii="Times New Roman" w:hAnsi="Times New Roman" w:cs="Times New Roman"/>
          <w:sz w:val="24"/>
          <w:szCs w:val="24"/>
        </w:rPr>
      </w:pPr>
    </w:p>
    <w:p w14:paraId="4E41AB58" w14:textId="1ED1F5D8" w:rsidR="00394829" w:rsidRPr="00843713" w:rsidRDefault="00394829" w:rsidP="0065556D">
      <w:pPr>
        <w:spacing w:before="120" w:after="120" w:line="240" w:lineRule="auto"/>
        <w:jc w:val="both"/>
        <w:rPr>
          <w:rFonts w:ascii="Times New Roman" w:hAnsi="Times New Roman" w:cs="Times New Roman"/>
          <w:b/>
          <w:bCs/>
          <w:sz w:val="24"/>
          <w:szCs w:val="24"/>
        </w:rPr>
      </w:pPr>
      <w:r w:rsidRPr="00843713">
        <w:rPr>
          <w:rFonts w:ascii="Times New Roman" w:hAnsi="Times New Roman" w:cs="Times New Roman"/>
          <w:b/>
          <w:bCs/>
          <w:sz w:val="24"/>
          <w:szCs w:val="24"/>
        </w:rPr>
        <w:t xml:space="preserve">Resultados </w:t>
      </w:r>
    </w:p>
    <w:p w14:paraId="485733BF" w14:textId="364403D6" w:rsidR="00394829" w:rsidRPr="00843713" w:rsidRDefault="00394829"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La pandemia</w:t>
      </w:r>
      <w:r w:rsidR="002B11E3" w:rsidRPr="00843713">
        <w:rPr>
          <w:rFonts w:ascii="Times New Roman" w:hAnsi="Times New Roman" w:cs="Times New Roman"/>
          <w:sz w:val="24"/>
          <w:szCs w:val="24"/>
        </w:rPr>
        <w:t xml:space="preserve"> por COVID-19</w:t>
      </w:r>
      <w:r w:rsidRPr="00843713">
        <w:rPr>
          <w:rFonts w:ascii="Times New Roman" w:hAnsi="Times New Roman" w:cs="Times New Roman"/>
          <w:sz w:val="24"/>
          <w:szCs w:val="24"/>
        </w:rPr>
        <w:t xml:space="preserve"> afectó de manera distinta a hombres y mujeres en relación con el acceso a las </w:t>
      </w:r>
      <w:proofErr w:type="spellStart"/>
      <w:r w:rsidRPr="00843713">
        <w:rPr>
          <w:rFonts w:ascii="Times New Roman" w:hAnsi="Times New Roman" w:cs="Times New Roman"/>
          <w:sz w:val="24"/>
          <w:szCs w:val="24"/>
        </w:rPr>
        <w:t>T</w:t>
      </w:r>
      <w:r w:rsidR="00E72CDD" w:rsidRPr="00843713">
        <w:rPr>
          <w:rFonts w:ascii="Times New Roman" w:hAnsi="Times New Roman" w:cs="Times New Roman"/>
          <w:sz w:val="24"/>
          <w:szCs w:val="24"/>
        </w:rPr>
        <w:t>I</w:t>
      </w:r>
      <w:r w:rsidRPr="00843713">
        <w:rPr>
          <w:rFonts w:ascii="Times New Roman" w:hAnsi="Times New Roman" w:cs="Times New Roman"/>
          <w:sz w:val="24"/>
          <w:szCs w:val="24"/>
        </w:rPr>
        <w:t>Cs</w:t>
      </w:r>
      <w:proofErr w:type="spellEnd"/>
      <w:r w:rsidRPr="00843713">
        <w:rPr>
          <w:rFonts w:ascii="Times New Roman" w:hAnsi="Times New Roman" w:cs="Times New Roman"/>
          <w:sz w:val="24"/>
          <w:szCs w:val="24"/>
        </w:rPr>
        <w:t xml:space="preserve">, la brecha digital por género es un fenómeno que permanece en los y las estudiantes universitarios, las familias gastaron más en hijos que en sus hijas en la adecuación de un espacio de la casa equipado con internet, computadora, escritorio.  En relación con los hombres estudiantes un 22.7% le habilitaron un espacio apropiado (internet, computadora, escritorio), </w:t>
      </w:r>
      <w:r w:rsidRPr="00843713">
        <w:rPr>
          <w:rFonts w:ascii="Times New Roman" w:hAnsi="Times New Roman" w:cs="Times New Roman"/>
          <w:sz w:val="24"/>
          <w:szCs w:val="24"/>
        </w:rPr>
        <w:lastRenderedPageBreak/>
        <w:t>mientras que a mujeres el 10.6%. Principalmente, a las mujeres al 37.1% les compraron un Pc, laptop o tables, mientras que a los hombres el 13.6%. Lo que nos indica que a los hombres les acondicionaron un espacio para tomar las clases durante la pandemia, y en su caso a las mujeres principalmente les compraron un equipo para conectarse a las clases. Se observa que el 21.2% de las mujeres les adecuaron un espacio para tomar sus clases. Otro hallazgo</w:t>
      </w:r>
      <w:r w:rsidR="005514DC" w:rsidRPr="00843713">
        <w:rPr>
          <w:rFonts w:ascii="Times New Roman" w:hAnsi="Times New Roman" w:cs="Times New Roman"/>
          <w:sz w:val="24"/>
          <w:szCs w:val="24"/>
        </w:rPr>
        <w:t xml:space="preserve"> interesante </w:t>
      </w:r>
      <w:r w:rsidRPr="00843713">
        <w:rPr>
          <w:rFonts w:ascii="Times New Roman" w:hAnsi="Times New Roman" w:cs="Times New Roman"/>
          <w:sz w:val="24"/>
          <w:szCs w:val="24"/>
        </w:rPr>
        <w:t xml:space="preserve">es la contratación de internet, el 18.2% de los hombres les contrataron internet, mientras a las mujeres únicamente el 3.8%. </w:t>
      </w:r>
    </w:p>
    <w:p w14:paraId="54690BFD" w14:textId="179F8C17" w:rsidR="00394829" w:rsidRPr="00843713" w:rsidRDefault="00394829" w:rsidP="0065556D">
      <w:pPr>
        <w:pStyle w:val="Caption"/>
        <w:keepNext/>
        <w:jc w:val="center"/>
        <w:rPr>
          <w:rFonts w:ascii="Times New Roman" w:hAnsi="Times New Roman" w:cs="Times New Roman"/>
          <w:b/>
          <w:bCs/>
          <w:i w:val="0"/>
          <w:iCs w:val="0"/>
          <w:color w:val="auto"/>
          <w:sz w:val="24"/>
          <w:szCs w:val="24"/>
        </w:rPr>
      </w:pPr>
      <w:r w:rsidRPr="00843713">
        <w:rPr>
          <w:rFonts w:ascii="Times New Roman" w:hAnsi="Times New Roman" w:cs="Times New Roman"/>
          <w:b/>
          <w:bCs/>
          <w:i w:val="0"/>
          <w:iCs w:val="0"/>
          <w:color w:val="auto"/>
          <w:sz w:val="24"/>
          <w:szCs w:val="24"/>
        </w:rPr>
        <w:t xml:space="preserve">Tabla </w:t>
      </w:r>
      <w:r w:rsidRPr="00843713">
        <w:rPr>
          <w:rFonts w:ascii="Times New Roman" w:hAnsi="Times New Roman" w:cs="Times New Roman"/>
          <w:b/>
          <w:bCs/>
          <w:i w:val="0"/>
          <w:iCs w:val="0"/>
          <w:color w:val="auto"/>
          <w:sz w:val="24"/>
          <w:szCs w:val="24"/>
        </w:rPr>
        <w:fldChar w:fldCharType="begin"/>
      </w:r>
      <w:r w:rsidRPr="00843713">
        <w:rPr>
          <w:rFonts w:ascii="Times New Roman" w:hAnsi="Times New Roman" w:cs="Times New Roman"/>
          <w:b/>
          <w:bCs/>
          <w:i w:val="0"/>
          <w:iCs w:val="0"/>
          <w:color w:val="auto"/>
          <w:sz w:val="24"/>
          <w:szCs w:val="24"/>
        </w:rPr>
        <w:instrText xml:space="preserve"> SEQ Tabla \* ARABIC </w:instrText>
      </w:r>
      <w:r w:rsidRPr="00843713">
        <w:rPr>
          <w:rFonts w:ascii="Times New Roman" w:hAnsi="Times New Roman" w:cs="Times New Roman"/>
          <w:b/>
          <w:bCs/>
          <w:i w:val="0"/>
          <w:iCs w:val="0"/>
          <w:color w:val="auto"/>
          <w:sz w:val="24"/>
          <w:szCs w:val="24"/>
        </w:rPr>
        <w:fldChar w:fldCharType="separate"/>
      </w:r>
      <w:r w:rsidR="00A067E5" w:rsidRPr="00843713">
        <w:rPr>
          <w:rFonts w:ascii="Times New Roman" w:hAnsi="Times New Roman" w:cs="Times New Roman"/>
          <w:b/>
          <w:bCs/>
          <w:i w:val="0"/>
          <w:iCs w:val="0"/>
          <w:noProof/>
          <w:color w:val="auto"/>
          <w:sz w:val="24"/>
          <w:szCs w:val="24"/>
        </w:rPr>
        <w:t>1</w:t>
      </w:r>
      <w:r w:rsidRPr="00843713">
        <w:rPr>
          <w:rFonts w:ascii="Times New Roman" w:hAnsi="Times New Roman" w:cs="Times New Roman"/>
          <w:b/>
          <w:bCs/>
          <w:i w:val="0"/>
          <w:iCs w:val="0"/>
          <w:color w:val="auto"/>
          <w:sz w:val="24"/>
          <w:szCs w:val="24"/>
        </w:rPr>
        <w:fldChar w:fldCharType="end"/>
      </w:r>
      <w:r w:rsidR="00FD554F" w:rsidRPr="00843713">
        <w:rPr>
          <w:rFonts w:ascii="Times New Roman" w:hAnsi="Times New Roman" w:cs="Times New Roman"/>
          <w:b/>
          <w:bCs/>
          <w:i w:val="0"/>
          <w:iCs w:val="0"/>
          <w:color w:val="auto"/>
          <w:sz w:val="24"/>
          <w:szCs w:val="24"/>
        </w:rPr>
        <w:t>:</w:t>
      </w:r>
      <w:r w:rsidRPr="00843713">
        <w:rPr>
          <w:rFonts w:ascii="Times New Roman" w:hAnsi="Times New Roman" w:cs="Times New Roman"/>
          <w:b/>
          <w:bCs/>
          <w:i w:val="0"/>
          <w:iCs w:val="0"/>
          <w:color w:val="auto"/>
          <w:sz w:val="24"/>
          <w:szCs w:val="24"/>
        </w:rPr>
        <w:t xml:space="preserve"> Para atender las clases a distancia debido al COVID -19, ¿alguien de la vivienda realizó algún gasto que no tuviera considerado y género</w:t>
      </w: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2460"/>
        <w:gridCol w:w="1168"/>
        <w:gridCol w:w="1198"/>
        <w:gridCol w:w="1029"/>
      </w:tblGrid>
      <w:tr w:rsidR="00394829" w:rsidRPr="00843713" w14:paraId="0FE57D40" w14:textId="77777777" w:rsidTr="003A28B2">
        <w:trPr>
          <w:cantSplit/>
        </w:trPr>
        <w:tc>
          <w:tcPr>
            <w:tcW w:w="8316" w:type="dxa"/>
            <w:gridSpan w:val="5"/>
            <w:tcBorders>
              <w:top w:val="nil"/>
              <w:left w:val="nil"/>
              <w:bottom w:val="nil"/>
              <w:right w:val="nil"/>
            </w:tcBorders>
            <w:shd w:val="clear" w:color="auto" w:fill="FFFFFF"/>
            <w:vAlign w:val="bottom"/>
          </w:tcPr>
          <w:p w14:paraId="5CFDCE70" w14:textId="77777777" w:rsidR="00394829" w:rsidRPr="00843713" w:rsidRDefault="00394829" w:rsidP="0065556D">
            <w:pPr>
              <w:pStyle w:val="NoSpacing"/>
              <w:rPr>
                <w:rFonts w:ascii="Times New Roman" w:hAnsi="Times New Roman" w:cs="Times New Roman"/>
                <w:sz w:val="24"/>
                <w:szCs w:val="24"/>
                <w:lang w:val="es-MX"/>
              </w:rPr>
            </w:pPr>
          </w:p>
        </w:tc>
      </w:tr>
      <w:tr w:rsidR="00394829" w:rsidRPr="00843713" w14:paraId="0C1F063D" w14:textId="77777777" w:rsidTr="003A28B2">
        <w:trPr>
          <w:cantSplit/>
        </w:trPr>
        <w:tc>
          <w:tcPr>
            <w:tcW w:w="4921" w:type="dxa"/>
            <w:gridSpan w:val="2"/>
            <w:vMerge w:val="restart"/>
            <w:tcBorders>
              <w:left w:val="nil"/>
              <w:bottom w:val="nil"/>
              <w:right w:val="nil"/>
            </w:tcBorders>
            <w:shd w:val="clear" w:color="auto" w:fill="FFFFFF"/>
            <w:vAlign w:val="bottom"/>
          </w:tcPr>
          <w:p w14:paraId="7202BC91" w14:textId="77777777" w:rsidR="00394829" w:rsidRPr="00843713" w:rsidRDefault="00394829" w:rsidP="0065556D">
            <w:pPr>
              <w:pStyle w:val="NoSpacing"/>
              <w:rPr>
                <w:rFonts w:ascii="Times New Roman" w:hAnsi="Times New Roman" w:cs="Times New Roman"/>
                <w:sz w:val="24"/>
                <w:szCs w:val="24"/>
                <w:lang w:val="es-MX"/>
              </w:rPr>
            </w:pPr>
          </w:p>
        </w:tc>
        <w:tc>
          <w:tcPr>
            <w:tcW w:w="2366" w:type="dxa"/>
            <w:gridSpan w:val="2"/>
            <w:tcBorders>
              <w:left w:val="nil"/>
              <w:right w:val="nil"/>
            </w:tcBorders>
            <w:shd w:val="clear" w:color="auto" w:fill="FFFFFF"/>
            <w:vAlign w:val="bottom"/>
          </w:tcPr>
          <w:p w14:paraId="6E08E8FB" w14:textId="77777777" w:rsidR="00394829" w:rsidRPr="00843713" w:rsidRDefault="00394829" w:rsidP="0065556D">
            <w:pPr>
              <w:pStyle w:val="NoSpacing"/>
              <w:jc w:val="center"/>
              <w:rPr>
                <w:rFonts w:ascii="Times New Roman" w:hAnsi="Times New Roman" w:cs="Times New Roman"/>
                <w:sz w:val="24"/>
                <w:szCs w:val="24"/>
                <w:lang w:val="es-MX"/>
              </w:rPr>
            </w:pPr>
            <w:r w:rsidRPr="00843713">
              <w:rPr>
                <w:rFonts w:ascii="Times New Roman" w:hAnsi="Times New Roman" w:cs="Times New Roman"/>
                <w:sz w:val="24"/>
                <w:szCs w:val="24"/>
                <w:lang w:val="es-MX"/>
              </w:rPr>
              <w:t>2. Género</w:t>
            </w:r>
          </w:p>
        </w:tc>
        <w:tc>
          <w:tcPr>
            <w:tcW w:w="1029" w:type="dxa"/>
            <w:vMerge w:val="restart"/>
            <w:tcBorders>
              <w:left w:val="nil"/>
              <w:right w:val="nil"/>
            </w:tcBorders>
            <w:shd w:val="clear" w:color="auto" w:fill="FFFFFF"/>
            <w:vAlign w:val="bottom"/>
          </w:tcPr>
          <w:p w14:paraId="66DECB02"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Total</w:t>
            </w:r>
          </w:p>
        </w:tc>
      </w:tr>
      <w:tr w:rsidR="00394829" w:rsidRPr="00843713" w14:paraId="6E44EB73" w14:textId="77777777" w:rsidTr="003A28B2">
        <w:trPr>
          <w:cantSplit/>
        </w:trPr>
        <w:tc>
          <w:tcPr>
            <w:tcW w:w="4921" w:type="dxa"/>
            <w:gridSpan w:val="2"/>
            <w:vMerge/>
            <w:tcBorders>
              <w:left w:val="nil"/>
              <w:bottom w:val="nil"/>
              <w:right w:val="nil"/>
            </w:tcBorders>
            <w:shd w:val="clear" w:color="auto" w:fill="FFFFFF"/>
            <w:vAlign w:val="bottom"/>
          </w:tcPr>
          <w:p w14:paraId="1D3F04F7" w14:textId="77777777" w:rsidR="00394829" w:rsidRPr="00843713" w:rsidRDefault="00394829" w:rsidP="0065556D">
            <w:pPr>
              <w:pStyle w:val="NoSpacing"/>
              <w:rPr>
                <w:rFonts w:ascii="Times New Roman" w:hAnsi="Times New Roman" w:cs="Times New Roman"/>
                <w:sz w:val="24"/>
                <w:szCs w:val="24"/>
                <w:lang w:val="es-MX"/>
              </w:rPr>
            </w:pPr>
          </w:p>
        </w:tc>
        <w:tc>
          <w:tcPr>
            <w:tcW w:w="1168" w:type="dxa"/>
            <w:tcBorders>
              <w:left w:val="nil"/>
              <w:right w:val="nil"/>
            </w:tcBorders>
            <w:shd w:val="clear" w:color="auto" w:fill="FFFFFF"/>
            <w:vAlign w:val="bottom"/>
          </w:tcPr>
          <w:p w14:paraId="15AE310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Femenino</w:t>
            </w:r>
          </w:p>
        </w:tc>
        <w:tc>
          <w:tcPr>
            <w:tcW w:w="1198" w:type="dxa"/>
            <w:tcBorders>
              <w:left w:val="nil"/>
              <w:right w:val="nil"/>
            </w:tcBorders>
            <w:shd w:val="clear" w:color="auto" w:fill="FFFFFF"/>
            <w:vAlign w:val="bottom"/>
          </w:tcPr>
          <w:p w14:paraId="569C97D6"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Masculino</w:t>
            </w:r>
          </w:p>
        </w:tc>
        <w:tc>
          <w:tcPr>
            <w:tcW w:w="1029" w:type="dxa"/>
            <w:vMerge/>
            <w:tcBorders>
              <w:left w:val="nil"/>
              <w:right w:val="nil"/>
            </w:tcBorders>
            <w:shd w:val="clear" w:color="auto" w:fill="FFFFFF"/>
            <w:vAlign w:val="bottom"/>
          </w:tcPr>
          <w:p w14:paraId="5079DDF5" w14:textId="77777777" w:rsidR="00394829" w:rsidRPr="00843713" w:rsidRDefault="00394829" w:rsidP="0065556D">
            <w:pPr>
              <w:pStyle w:val="NoSpacing"/>
              <w:rPr>
                <w:rFonts w:ascii="Times New Roman" w:hAnsi="Times New Roman" w:cs="Times New Roman"/>
                <w:sz w:val="24"/>
                <w:szCs w:val="24"/>
                <w:lang w:val="es-MX"/>
              </w:rPr>
            </w:pPr>
          </w:p>
        </w:tc>
      </w:tr>
      <w:tr w:rsidR="00394829" w:rsidRPr="00843713" w14:paraId="3173E9E1" w14:textId="77777777" w:rsidTr="003A28B2">
        <w:trPr>
          <w:cantSplit/>
        </w:trPr>
        <w:tc>
          <w:tcPr>
            <w:tcW w:w="2461" w:type="dxa"/>
            <w:vMerge w:val="restart"/>
            <w:tcBorders>
              <w:left w:val="nil"/>
              <w:bottom w:val="nil"/>
              <w:right w:val="nil"/>
            </w:tcBorders>
            <w:shd w:val="clear" w:color="auto" w:fill="FFFFFF"/>
          </w:tcPr>
          <w:p w14:paraId="650986BF"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left w:val="nil"/>
              <w:bottom w:val="nil"/>
              <w:right w:val="nil"/>
            </w:tcBorders>
            <w:shd w:val="clear" w:color="auto" w:fill="FFFFFF"/>
          </w:tcPr>
          <w:p w14:paraId="398343D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PC, laptop o </w:t>
            </w:r>
            <w:proofErr w:type="spellStart"/>
            <w:r w:rsidRPr="00843713">
              <w:rPr>
                <w:rFonts w:ascii="Times New Roman" w:hAnsi="Times New Roman" w:cs="Times New Roman"/>
                <w:sz w:val="24"/>
                <w:szCs w:val="24"/>
                <w:lang w:val="es-MX"/>
              </w:rPr>
              <w:t>tablet</w:t>
            </w:r>
            <w:proofErr w:type="spellEnd"/>
          </w:p>
        </w:tc>
        <w:tc>
          <w:tcPr>
            <w:tcW w:w="1168" w:type="dxa"/>
            <w:tcBorders>
              <w:left w:val="nil"/>
              <w:bottom w:val="nil"/>
              <w:right w:val="nil"/>
            </w:tcBorders>
            <w:shd w:val="clear" w:color="auto" w:fill="FFFFFF"/>
          </w:tcPr>
          <w:p w14:paraId="7BCEBC56"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37.1%</w:t>
            </w:r>
          </w:p>
        </w:tc>
        <w:tc>
          <w:tcPr>
            <w:tcW w:w="1198" w:type="dxa"/>
            <w:tcBorders>
              <w:left w:val="nil"/>
              <w:bottom w:val="nil"/>
              <w:right w:val="nil"/>
            </w:tcBorders>
            <w:shd w:val="clear" w:color="auto" w:fill="FFFFFF"/>
          </w:tcPr>
          <w:p w14:paraId="451C2DA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13.6%</w:t>
            </w:r>
          </w:p>
        </w:tc>
        <w:tc>
          <w:tcPr>
            <w:tcW w:w="1029" w:type="dxa"/>
            <w:tcBorders>
              <w:left w:val="nil"/>
              <w:bottom w:val="nil"/>
              <w:right w:val="nil"/>
            </w:tcBorders>
            <w:shd w:val="clear" w:color="auto" w:fill="FFFFFF"/>
          </w:tcPr>
          <w:p w14:paraId="650FFD43"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33.8%</w:t>
            </w:r>
          </w:p>
        </w:tc>
      </w:tr>
      <w:tr w:rsidR="00394829" w:rsidRPr="00843713" w14:paraId="7BCEACA2" w14:textId="77777777" w:rsidTr="003A28B2">
        <w:trPr>
          <w:cantSplit/>
        </w:trPr>
        <w:tc>
          <w:tcPr>
            <w:tcW w:w="2461" w:type="dxa"/>
            <w:vMerge/>
            <w:tcBorders>
              <w:left w:val="nil"/>
              <w:bottom w:val="nil"/>
              <w:right w:val="nil"/>
            </w:tcBorders>
            <w:shd w:val="clear" w:color="auto" w:fill="FFFFFF"/>
          </w:tcPr>
          <w:p w14:paraId="46E01DDA"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1EE6081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PC, laptop o </w:t>
            </w:r>
            <w:proofErr w:type="spellStart"/>
            <w:r w:rsidRPr="00843713">
              <w:rPr>
                <w:rFonts w:ascii="Times New Roman" w:hAnsi="Times New Roman" w:cs="Times New Roman"/>
                <w:sz w:val="24"/>
                <w:szCs w:val="24"/>
                <w:lang w:val="es-MX"/>
              </w:rPr>
              <w:t>tablet</w:t>
            </w:r>
            <w:proofErr w:type="spellEnd"/>
            <w:r w:rsidRPr="00843713">
              <w:rPr>
                <w:rFonts w:ascii="Times New Roman" w:hAnsi="Times New Roman" w:cs="Times New Roman"/>
                <w:sz w:val="24"/>
                <w:szCs w:val="24"/>
                <w:lang w:val="es-MX"/>
              </w:rPr>
              <w:t xml:space="preserve"> y adecuar un espacio</w:t>
            </w:r>
          </w:p>
        </w:tc>
        <w:tc>
          <w:tcPr>
            <w:tcW w:w="1168" w:type="dxa"/>
            <w:tcBorders>
              <w:top w:val="nil"/>
              <w:left w:val="nil"/>
              <w:bottom w:val="nil"/>
              <w:right w:val="nil"/>
            </w:tcBorders>
            <w:shd w:val="clear" w:color="auto" w:fill="FFFFFF"/>
          </w:tcPr>
          <w:p w14:paraId="79D22B28"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10.6%</w:t>
            </w:r>
          </w:p>
        </w:tc>
        <w:tc>
          <w:tcPr>
            <w:tcW w:w="1198" w:type="dxa"/>
            <w:tcBorders>
              <w:top w:val="nil"/>
              <w:left w:val="nil"/>
              <w:bottom w:val="nil"/>
              <w:right w:val="nil"/>
            </w:tcBorders>
            <w:shd w:val="clear" w:color="auto" w:fill="FFFFFF"/>
          </w:tcPr>
          <w:p w14:paraId="0ECE899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22.7%</w:t>
            </w:r>
          </w:p>
        </w:tc>
        <w:tc>
          <w:tcPr>
            <w:tcW w:w="1029" w:type="dxa"/>
            <w:tcBorders>
              <w:top w:val="nil"/>
              <w:left w:val="nil"/>
              <w:bottom w:val="nil"/>
              <w:right w:val="nil"/>
            </w:tcBorders>
            <w:shd w:val="clear" w:color="auto" w:fill="FFFFFF"/>
          </w:tcPr>
          <w:p w14:paraId="2480C9E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12.3%</w:t>
            </w:r>
          </w:p>
        </w:tc>
      </w:tr>
      <w:tr w:rsidR="00394829" w:rsidRPr="00843713" w14:paraId="30915169" w14:textId="77777777" w:rsidTr="003A28B2">
        <w:trPr>
          <w:cantSplit/>
        </w:trPr>
        <w:tc>
          <w:tcPr>
            <w:tcW w:w="2461" w:type="dxa"/>
            <w:vMerge/>
            <w:tcBorders>
              <w:left w:val="nil"/>
              <w:bottom w:val="nil"/>
              <w:right w:val="nil"/>
            </w:tcBorders>
            <w:shd w:val="clear" w:color="auto" w:fill="FFFFFF"/>
          </w:tcPr>
          <w:p w14:paraId="42C1BD82"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1D900B68"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Adecuar un espacio de estudio</w:t>
            </w:r>
          </w:p>
        </w:tc>
        <w:tc>
          <w:tcPr>
            <w:tcW w:w="1168" w:type="dxa"/>
            <w:tcBorders>
              <w:top w:val="nil"/>
              <w:left w:val="nil"/>
              <w:bottom w:val="nil"/>
              <w:right w:val="nil"/>
            </w:tcBorders>
            <w:shd w:val="clear" w:color="auto" w:fill="FFFFFF"/>
          </w:tcPr>
          <w:p w14:paraId="3A124CD4"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21.2%</w:t>
            </w:r>
          </w:p>
        </w:tc>
        <w:tc>
          <w:tcPr>
            <w:tcW w:w="1198" w:type="dxa"/>
            <w:tcBorders>
              <w:top w:val="nil"/>
              <w:left w:val="nil"/>
              <w:bottom w:val="nil"/>
              <w:right w:val="nil"/>
            </w:tcBorders>
            <w:shd w:val="clear" w:color="auto" w:fill="FFFFFF"/>
          </w:tcPr>
          <w:p w14:paraId="6B1A35C2"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9.1%</w:t>
            </w:r>
          </w:p>
        </w:tc>
        <w:tc>
          <w:tcPr>
            <w:tcW w:w="1029" w:type="dxa"/>
            <w:tcBorders>
              <w:top w:val="nil"/>
              <w:left w:val="nil"/>
              <w:bottom w:val="nil"/>
              <w:right w:val="nil"/>
            </w:tcBorders>
            <w:shd w:val="clear" w:color="auto" w:fill="FFFFFF"/>
          </w:tcPr>
          <w:p w14:paraId="678D3E06"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19.5%</w:t>
            </w:r>
          </w:p>
        </w:tc>
      </w:tr>
      <w:tr w:rsidR="00394829" w:rsidRPr="00843713" w14:paraId="63D20636" w14:textId="77777777" w:rsidTr="003A28B2">
        <w:trPr>
          <w:cantSplit/>
        </w:trPr>
        <w:tc>
          <w:tcPr>
            <w:tcW w:w="2461" w:type="dxa"/>
            <w:vMerge/>
            <w:tcBorders>
              <w:left w:val="nil"/>
              <w:bottom w:val="nil"/>
              <w:right w:val="nil"/>
            </w:tcBorders>
            <w:shd w:val="clear" w:color="auto" w:fill="FFFFFF"/>
          </w:tcPr>
          <w:p w14:paraId="51ECEBD4"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0920172F"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Otra</w:t>
            </w:r>
          </w:p>
        </w:tc>
        <w:tc>
          <w:tcPr>
            <w:tcW w:w="1168" w:type="dxa"/>
            <w:tcBorders>
              <w:top w:val="nil"/>
              <w:left w:val="nil"/>
              <w:bottom w:val="nil"/>
              <w:right w:val="nil"/>
            </w:tcBorders>
            <w:shd w:val="clear" w:color="auto" w:fill="FFFFFF"/>
          </w:tcPr>
          <w:p w14:paraId="2F26208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4.5%</w:t>
            </w:r>
          </w:p>
        </w:tc>
        <w:tc>
          <w:tcPr>
            <w:tcW w:w="1198" w:type="dxa"/>
            <w:tcBorders>
              <w:top w:val="nil"/>
              <w:left w:val="nil"/>
              <w:bottom w:val="nil"/>
              <w:right w:val="nil"/>
            </w:tcBorders>
            <w:shd w:val="clear" w:color="auto" w:fill="FFFFFF"/>
          </w:tcPr>
          <w:p w14:paraId="64BA5BD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4.5%</w:t>
            </w:r>
          </w:p>
        </w:tc>
        <w:tc>
          <w:tcPr>
            <w:tcW w:w="1029" w:type="dxa"/>
            <w:tcBorders>
              <w:top w:val="nil"/>
              <w:left w:val="nil"/>
              <w:bottom w:val="nil"/>
              <w:right w:val="nil"/>
            </w:tcBorders>
            <w:shd w:val="clear" w:color="auto" w:fill="FFFFFF"/>
          </w:tcPr>
          <w:p w14:paraId="5C632D6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4.5%</w:t>
            </w:r>
          </w:p>
        </w:tc>
      </w:tr>
      <w:tr w:rsidR="00394829" w:rsidRPr="00843713" w14:paraId="5E19A284" w14:textId="77777777" w:rsidTr="003A28B2">
        <w:trPr>
          <w:cantSplit/>
        </w:trPr>
        <w:tc>
          <w:tcPr>
            <w:tcW w:w="2461" w:type="dxa"/>
            <w:vMerge/>
            <w:tcBorders>
              <w:left w:val="nil"/>
              <w:bottom w:val="nil"/>
              <w:right w:val="nil"/>
            </w:tcBorders>
            <w:shd w:val="clear" w:color="auto" w:fill="FFFFFF"/>
          </w:tcPr>
          <w:p w14:paraId="0B452322"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766176D6"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Ninguno</w:t>
            </w:r>
          </w:p>
        </w:tc>
        <w:tc>
          <w:tcPr>
            <w:tcW w:w="1168" w:type="dxa"/>
            <w:tcBorders>
              <w:top w:val="nil"/>
              <w:left w:val="nil"/>
              <w:bottom w:val="nil"/>
              <w:right w:val="nil"/>
            </w:tcBorders>
            <w:shd w:val="clear" w:color="auto" w:fill="FFFFFF"/>
          </w:tcPr>
          <w:p w14:paraId="1418E562"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12.1%</w:t>
            </w:r>
          </w:p>
        </w:tc>
        <w:tc>
          <w:tcPr>
            <w:tcW w:w="1198" w:type="dxa"/>
            <w:tcBorders>
              <w:top w:val="nil"/>
              <w:left w:val="nil"/>
              <w:bottom w:val="nil"/>
              <w:right w:val="nil"/>
            </w:tcBorders>
            <w:shd w:val="clear" w:color="auto" w:fill="FFFFFF"/>
          </w:tcPr>
          <w:p w14:paraId="1A249AF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27.3%</w:t>
            </w:r>
          </w:p>
        </w:tc>
        <w:tc>
          <w:tcPr>
            <w:tcW w:w="1029" w:type="dxa"/>
            <w:tcBorders>
              <w:top w:val="nil"/>
              <w:left w:val="nil"/>
              <w:bottom w:val="nil"/>
              <w:right w:val="nil"/>
            </w:tcBorders>
            <w:shd w:val="clear" w:color="auto" w:fill="FFFFFF"/>
          </w:tcPr>
          <w:p w14:paraId="095A090B"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14.3%</w:t>
            </w:r>
          </w:p>
        </w:tc>
      </w:tr>
      <w:tr w:rsidR="00394829" w:rsidRPr="00843713" w14:paraId="40E02E2F" w14:textId="77777777" w:rsidTr="003A28B2">
        <w:trPr>
          <w:cantSplit/>
        </w:trPr>
        <w:tc>
          <w:tcPr>
            <w:tcW w:w="2461" w:type="dxa"/>
            <w:vMerge/>
            <w:tcBorders>
              <w:left w:val="nil"/>
              <w:bottom w:val="nil"/>
              <w:right w:val="nil"/>
            </w:tcBorders>
            <w:shd w:val="clear" w:color="auto" w:fill="FFFFFF"/>
          </w:tcPr>
          <w:p w14:paraId="187C92A6"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7E12A4F8"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Contratar internet</w:t>
            </w:r>
          </w:p>
        </w:tc>
        <w:tc>
          <w:tcPr>
            <w:tcW w:w="1168" w:type="dxa"/>
            <w:tcBorders>
              <w:top w:val="nil"/>
              <w:left w:val="nil"/>
              <w:bottom w:val="nil"/>
              <w:right w:val="nil"/>
            </w:tcBorders>
            <w:shd w:val="clear" w:color="auto" w:fill="FFFFFF"/>
          </w:tcPr>
          <w:p w14:paraId="2C4FC6EA"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3.8%</w:t>
            </w:r>
          </w:p>
        </w:tc>
        <w:tc>
          <w:tcPr>
            <w:tcW w:w="1198" w:type="dxa"/>
            <w:tcBorders>
              <w:top w:val="nil"/>
              <w:left w:val="nil"/>
              <w:bottom w:val="nil"/>
              <w:right w:val="nil"/>
            </w:tcBorders>
            <w:shd w:val="clear" w:color="auto" w:fill="FFFFFF"/>
          </w:tcPr>
          <w:p w14:paraId="0B8ECC90"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18.2%</w:t>
            </w:r>
          </w:p>
        </w:tc>
        <w:tc>
          <w:tcPr>
            <w:tcW w:w="1029" w:type="dxa"/>
            <w:tcBorders>
              <w:top w:val="nil"/>
              <w:left w:val="nil"/>
              <w:bottom w:val="nil"/>
              <w:right w:val="nil"/>
            </w:tcBorders>
            <w:shd w:val="clear" w:color="auto" w:fill="FFFFFF"/>
          </w:tcPr>
          <w:p w14:paraId="004A63B8"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5.8%</w:t>
            </w:r>
          </w:p>
        </w:tc>
      </w:tr>
      <w:tr w:rsidR="00394829" w:rsidRPr="00843713" w14:paraId="44B3DD1A" w14:textId="77777777" w:rsidTr="003A28B2">
        <w:trPr>
          <w:cantSplit/>
        </w:trPr>
        <w:tc>
          <w:tcPr>
            <w:tcW w:w="2461" w:type="dxa"/>
            <w:vMerge/>
            <w:tcBorders>
              <w:left w:val="nil"/>
              <w:bottom w:val="nil"/>
              <w:right w:val="nil"/>
            </w:tcBorders>
            <w:shd w:val="clear" w:color="auto" w:fill="FFFFFF"/>
          </w:tcPr>
          <w:p w14:paraId="73589E95"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29C8BCBB"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Contratar </w:t>
            </w:r>
            <w:proofErr w:type="gramStart"/>
            <w:r w:rsidRPr="00843713">
              <w:rPr>
                <w:rFonts w:ascii="Times New Roman" w:hAnsi="Times New Roman" w:cs="Times New Roman"/>
                <w:sz w:val="24"/>
                <w:szCs w:val="24"/>
                <w:lang w:val="es-MX"/>
              </w:rPr>
              <w:t>internet  y</w:t>
            </w:r>
            <w:proofErr w:type="gramEnd"/>
            <w:r w:rsidRPr="00843713">
              <w:rPr>
                <w:rFonts w:ascii="Times New Roman" w:hAnsi="Times New Roman" w:cs="Times New Roman"/>
                <w:sz w:val="24"/>
                <w:szCs w:val="24"/>
                <w:lang w:val="es-MX"/>
              </w:rPr>
              <w:t xml:space="preserve"> laptop</w:t>
            </w:r>
          </w:p>
        </w:tc>
        <w:tc>
          <w:tcPr>
            <w:tcW w:w="1168" w:type="dxa"/>
            <w:tcBorders>
              <w:top w:val="nil"/>
              <w:left w:val="nil"/>
              <w:bottom w:val="nil"/>
              <w:right w:val="nil"/>
            </w:tcBorders>
            <w:shd w:val="clear" w:color="auto" w:fill="FFFFFF"/>
          </w:tcPr>
          <w:p w14:paraId="14FD1C7D"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7.6%</w:t>
            </w:r>
          </w:p>
        </w:tc>
        <w:tc>
          <w:tcPr>
            <w:tcW w:w="1198" w:type="dxa"/>
            <w:tcBorders>
              <w:top w:val="nil"/>
              <w:left w:val="nil"/>
              <w:bottom w:val="nil"/>
              <w:right w:val="nil"/>
            </w:tcBorders>
            <w:shd w:val="clear" w:color="auto" w:fill="FFFFFF"/>
            <w:vAlign w:val="center"/>
          </w:tcPr>
          <w:p w14:paraId="4D3AB6FC" w14:textId="77777777" w:rsidR="00394829" w:rsidRPr="00843713" w:rsidRDefault="00394829" w:rsidP="0065556D">
            <w:pPr>
              <w:pStyle w:val="NoSpacing"/>
              <w:rPr>
                <w:rFonts w:ascii="Times New Roman" w:hAnsi="Times New Roman" w:cs="Times New Roman"/>
                <w:sz w:val="24"/>
                <w:szCs w:val="24"/>
                <w:lang w:val="es-MX"/>
              </w:rPr>
            </w:pPr>
          </w:p>
        </w:tc>
        <w:tc>
          <w:tcPr>
            <w:tcW w:w="1029" w:type="dxa"/>
            <w:tcBorders>
              <w:top w:val="nil"/>
              <w:left w:val="nil"/>
              <w:bottom w:val="nil"/>
              <w:right w:val="nil"/>
            </w:tcBorders>
            <w:shd w:val="clear" w:color="auto" w:fill="FFFFFF"/>
          </w:tcPr>
          <w:p w14:paraId="608AB7A3"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6.5%</w:t>
            </w:r>
          </w:p>
        </w:tc>
      </w:tr>
      <w:tr w:rsidR="00394829" w:rsidRPr="00843713" w14:paraId="78955372" w14:textId="77777777" w:rsidTr="003A28B2">
        <w:trPr>
          <w:cantSplit/>
        </w:trPr>
        <w:tc>
          <w:tcPr>
            <w:tcW w:w="2461" w:type="dxa"/>
            <w:vMerge/>
            <w:tcBorders>
              <w:left w:val="nil"/>
              <w:bottom w:val="nil"/>
              <w:right w:val="nil"/>
            </w:tcBorders>
            <w:shd w:val="clear" w:color="auto" w:fill="FFFFFF"/>
          </w:tcPr>
          <w:p w14:paraId="43361612"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0CF99266"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Contratar internet, laptop y adecuar un espacio</w:t>
            </w:r>
          </w:p>
        </w:tc>
        <w:tc>
          <w:tcPr>
            <w:tcW w:w="1168" w:type="dxa"/>
            <w:tcBorders>
              <w:top w:val="nil"/>
              <w:left w:val="nil"/>
              <w:bottom w:val="nil"/>
              <w:right w:val="nil"/>
            </w:tcBorders>
            <w:shd w:val="clear" w:color="auto" w:fill="FFFFFF"/>
          </w:tcPr>
          <w:p w14:paraId="5D720F12"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3.0%</w:t>
            </w:r>
          </w:p>
        </w:tc>
        <w:tc>
          <w:tcPr>
            <w:tcW w:w="1198" w:type="dxa"/>
            <w:tcBorders>
              <w:top w:val="nil"/>
              <w:left w:val="nil"/>
              <w:bottom w:val="nil"/>
              <w:right w:val="nil"/>
            </w:tcBorders>
            <w:shd w:val="clear" w:color="auto" w:fill="FFFFFF"/>
          </w:tcPr>
          <w:p w14:paraId="7BB9125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4.5%</w:t>
            </w:r>
          </w:p>
        </w:tc>
        <w:tc>
          <w:tcPr>
            <w:tcW w:w="1029" w:type="dxa"/>
            <w:tcBorders>
              <w:top w:val="nil"/>
              <w:left w:val="nil"/>
              <w:bottom w:val="nil"/>
              <w:right w:val="nil"/>
            </w:tcBorders>
            <w:shd w:val="clear" w:color="auto" w:fill="FFFFFF"/>
          </w:tcPr>
          <w:p w14:paraId="06013D32"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3.2%</w:t>
            </w:r>
          </w:p>
        </w:tc>
      </w:tr>
      <w:tr w:rsidR="00394829" w:rsidRPr="00843713" w14:paraId="4DE8D838" w14:textId="77777777" w:rsidTr="003A28B2">
        <w:trPr>
          <w:cantSplit/>
        </w:trPr>
        <w:tc>
          <w:tcPr>
            <w:tcW w:w="4921" w:type="dxa"/>
            <w:gridSpan w:val="2"/>
            <w:tcBorders>
              <w:top w:val="nil"/>
              <w:left w:val="nil"/>
              <w:right w:val="nil"/>
            </w:tcBorders>
            <w:shd w:val="clear" w:color="auto" w:fill="FFFFFF"/>
          </w:tcPr>
          <w:p w14:paraId="13AF23AB"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Total</w:t>
            </w:r>
          </w:p>
        </w:tc>
        <w:tc>
          <w:tcPr>
            <w:tcW w:w="1168" w:type="dxa"/>
            <w:tcBorders>
              <w:top w:val="nil"/>
              <w:left w:val="nil"/>
              <w:right w:val="nil"/>
            </w:tcBorders>
            <w:shd w:val="clear" w:color="auto" w:fill="FFFFFF"/>
          </w:tcPr>
          <w:p w14:paraId="40F8164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100.0%</w:t>
            </w:r>
          </w:p>
        </w:tc>
        <w:tc>
          <w:tcPr>
            <w:tcW w:w="1198" w:type="dxa"/>
            <w:tcBorders>
              <w:top w:val="nil"/>
              <w:left w:val="nil"/>
              <w:right w:val="nil"/>
            </w:tcBorders>
            <w:shd w:val="clear" w:color="auto" w:fill="FFFFFF"/>
          </w:tcPr>
          <w:p w14:paraId="087BCD1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100.0%</w:t>
            </w:r>
          </w:p>
        </w:tc>
        <w:tc>
          <w:tcPr>
            <w:tcW w:w="1029" w:type="dxa"/>
            <w:tcBorders>
              <w:top w:val="nil"/>
              <w:left w:val="nil"/>
              <w:right w:val="nil"/>
            </w:tcBorders>
            <w:shd w:val="clear" w:color="auto" w:fill="FFFFFF"/>
          </w:tcPr>
          <w:p w14:paraId="10775AF3"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100.0%</w:t>
            </w:r>
          </w:p>
        </w:tc>
      </w:tr>
    </w:tbl>
    <w:p w14:paraId="78BBC22B" w14:textId="339455FE" w:rsidR="00394829" w:rsidRPr="00843713" w:rsidRDefault="00F67BA8"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Fuente: elaboración propia con datos de encuesta. </w:t>
      </w:r>
    </w:p>
    <w:p w14:paraId="5614E60E" w14:textId="55C45EA2" w:rsidR="00394829" w:rsidRPr="00843713" w:rsidRDefault="00394829"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cuanto a las áreas para tomar las clases en contexto de pandemia no hay diferencias significativas entre hombre y mujeres, sin embargo, cabe destacar que el 50.6% tomó las clases en </w:t>
      </w:r>
      <w:r w:rsidR="00AE4469" w:rsidRPr="00843713">
        <w:rPr>
          <w:rFonts w:ascii="Times New Roman" w:hAnsi="Times New Roman" w:cs="Times New Roman"/>
          <w:sz w:val="24"/>
          <w:szCs w:val="24"/>
        </w:rPr>
        <w:t>la habitación</w:t>
      </w:r>
      <w:r w:rsidRPr="00843713">
        <w:rPr>
          <w:rFonts w:ascii="Times New Roman" w:hAnsi="Times New Roman" w:cs="Times New Roman"/>
          <w:sz w:val="24"/>
          <w:szCs w:val="24"/>
        </w:rPr>
        <w:t>, lo que supone un mayor número de distract</w:t>
      </w:r>
      <w:r w:rsidR="001E5BF1" w:rsidRPr="00843713">
        <w:rPr>
          <w:rFonts w:ascii="Times New Roman" w:hAnsi="Times New Roman" w:cs="Times New Roman"/>
          <w:sz w:val="24"/>
          <w:szCs w:val="24"/>
        </w:rPr>
        <w:t>ores</w:t>
      </w:r>
      <w:r w:rsidRPr="00843713">
        <w:rPr>
          <w:rFonts w:ascii="Times New Roman" w:hAnsi="Times New Roman" w:cs="Times New Roman"/>
          <w:sz w:val="24"/>
          <w:szCs w:val="24"/>
        </w:rPr>
        <w:t>, a diferencia de tener un espacio adecuado, el 14.9% atendió las clases e</w:t>
      </w:r>
      <w:r w:rsidR="005658FE" w:rsidRPr="00843713">
        <w:rPr>
          <w:rFonts w:ascii="Times New Roman" w:hAnsi="Times New Roman" w:cs="Times New Roman"/>
          <w:sz w:val="24"/>
          <w:szCs w:val="24"/>
        </w:rPr>
        <w:t>n</w:t>
      </w:r>
      <w:r w:rsidRPr="00843713">
        <w:rPr>
          <w:rFonts w:ascii="Times New Roman" w:hAnsi="Times New Roman" w:cs="Times New Roman"/>
          <w:sz w:val="24"/>
          <w:szCs w:val="24"/>
        </w:rPr>
        <w:t xml:space="preserve"> un estudio acondicionado para desarrollar su</w:t>
      </w:r>
      <w:r w:rsidR="005658FE" w:rsidRPr="00843713">
        <w:rPr>
          <w:rFonts w:ascii="Times New Roman" w:hAnsi="Times New Roman" w:cs="Times New Roman"/>
          <w:sz w:val="24"/>
          <w:szCs w:val="24"/>
        </w:rPr>
        <w:t xml:space="preserve"> formación educativa</w:t>
      </w:r>
      <w:r w:rsidRPr="00843713">
        <w:rPr>
          <w:rFonts w:ascii="Times New Roman" w:hAnsi="Times New Roman" w:cs="Times New Roman"/>
          <w:sz w:val="24"/>
          <w:szCs w:val="24"/>
        </w:rPr>
        <w:t>. En la cocina el 4.5%, por su parte</w:t>
      </w:r>
      <w:r w:rsidR="006E79C0" w:rsidRPr="00843713">
        <w:rPr>
          <w:rFonts w:ascii="Times New Roman" w:hAnsi="Times New Roman" w:cs="Times New Roman"/>
          <w:sz w:val="24"/>
          <w:szCs w:val="24"/>
        </w:rPr>
        <w:t>,</w:t>
      </w:r>
      <w:r w:rsidRPr="00843713">
        <w:rPr>
          <w:rFonts w:ascii="Times New Roman" w:hAnsi="Times New Roman" w:cs="Times New Roman"/>
          <w:sz w:val="24"/>
          <w:szCs w:val="24"/>
        </w:rPr>
        <w:t xml:space="preserve"> en la sala el 11.7%. En general se pu</w:t>
      </w:r>
      <w:r w:rsidR="006E79C0" w:rsidRPr="00843713">
        <w:rPr>
          <w:rFonts w:ascii="Times New Roman" w:hAnsi="Times New Roman" w:cs="Times New Roman"/>
          <w:sz w:val="24"/>
          <w:szCs w:val="24"/>
        </w:rPr>
        <w:t>e</w:t>
      </w:r>
      <w:r w:rsidRPr="00843713">
        <w:rPr>
          <w:rFonts w:ascii="Times New Roman" w:hAnsi="Times New Roman" w:cs="Times New Roman"/>
          <w:sz w:val="24"/>
          <w:szCs w:val="24"/>
        </w:rPr>
        <w:t xml:space="preserve">de decir que cerca del 85% de los estudiantes no tiene un espacio apropiado para </w:t>
      </w:r>
      <w:r w:rsidR="006E79C0" w:rsidRPr="00843713">
        <w:rPr>
          <w:rFonts w:ascii="Times New Roman" w:hAnsi="Times New Roman" w:cs="Times New Roman"/>
          <w:sz w:val="24"/>
          <w:szCs w:val="24"/>
        </w:rPr>
        <w:t xml:space="preserve">desarrollar el proceso de enseñanza-aprendizaje. </w:t>
      </w:r>
    </w:p>
    <w:p w14:paraId="7ACA796E"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p w14:paraId="44A162B4" w14:textId="0FD5C97D" w:rsidR="00394829" w:rsidRPr="00843713" w:rsidRDefault="00394829" w:rsidP="0065556D">
      <w:pPr>
        <w:pStyle w:val="Caption"/>
        <w:keepNext/>
        <w:jc w:val="center"/>
        <w:rPr>
          <w:rFonts w:ascii="Times New Roman" w:hAnsi="Times New Roman" w:cs="Times New Roman"/>
          <w:b/>
          <w:bCs/>
          <w:i w:val="0"/>
          <w:iCs w:val="0"/>
          <w:color w:val="auto"/>
          <w:sz w:val="24"/>
          <w:szCs w:val="24"/>
        </w:rPr>
      </w:pPr>
      <w:r w:rsidRPr="00843713">
        <w:rPr>
          <w:rFonts w:ascii="Times New Roman" w:hAnsi="Times New Roman" w:cs="Times New Roman"/>
          <w:b/>
          <w:bCs/>
          <w:i w:val="0"/>
          <w:iCs w:val="0"/>
          <w:color w:val="auto"/>
          <w:sz w:val="24"/>
          <w:szCs w:val="24"/>
        </w:rPr>
        <w:t xml:space="preserve">Tabla </w:t>
      </w:r>
      <w:r w:rsidRPr="00843713">
        <w:rPr>
          <w:rFonts w:ascii="Times New Roman" w:hAnsi="Times New Roman" w:cs="Times New Roman"/>
          <w:b/>
          <w:bCs/>
          <w:i w:val="0"/>
          <w:iCs w:val="0"/>
          <w:color w:val="auto"/>
          <w:sz w:val="24"/>
          <w:szCs w:val="24"/>
        </w:rPr>
        <w:fldChar w:fldCharType="begin"/>
      </w:r>
      <w:r w:rsidRPr="00843713">
        <w:rPr>
          <w:rFonts w:ascii="Times New Roman" w:hAnsi="Times New Roman" w:cs="Times New Roman"/>
          <w:b/>
          <w:bCs/>
          <w:i w:val="0"/>
          <w:iCs w:val="0"/>
          <w:color w:val="auto"/>
          <w:sz w:val="24"/>
          <w:szCs w:val="24"/>
        </w:rPr>
        <w:instrText xml:space="preserve"> SEQ Tabla \* ARABIC </w:instrText>
      </w:r>
      <w:r w:rsidRPr="00843713">
        <w:rPr>
          <w:rFonts w:ascii="Times New Roman" w:hAnsi="Times New Roman" w:cs="Times New Roman"/>
          <w:b/>
          <w:bCs/>
          <w:i w:val="0"/>
          <w:iCs w:val="0"/>
          <w:color w:val="auto"/>
          <w:sz w:val="24"/>
          <w:szCs w:val="24"/>
        </w:rPr>
        <w:fldChar w:fldCharType="separate"/>
      </w:r>
      <w:r w:rsidR="00A067E5" w:rsidRPr="00843713">
        <w:rPr>
          <w:rFonts w:ascii="Times New Roman" w:hAnsi="Times New Roman" w:cs="Times New Roman"/>
          <w:b/>
          <w:bCs/>
          <w:i w:val="0"/>
          <w:iCs w:val="0"/>
          <w:noProof/>
          <w:color w:val="auto"/>
          <w:sz w:val="24"/>
          <w:szCs w:val="24"/>
        </w:rPr>
        <w:t>2</w:t>
      </w:r>
      <w:r w:rsidRPr="00843713">
        <w:rPr>
          <w:rFonts w:ascii="Times New Roman" w:hAnsi="Times New Roman" w:cs="Times New Roman"/>
          <w:b/>
          <w:bCs/>
          <w:i w:val="0"/>
          <w:iCs w:val="0"/>
          <w:color w:val="auto"/>
          <w:sz w:val="24"/>
          <w:szCs w:val="24"/>
        </w:rPr>
        <w:fldChar w:fldCharType="end"/>
      </w:r>
      <w:r w:rsidR="00FD554F" w:rsidRPr="00843713">
        <w:rPr>
          <w:rFonts w:ascii="Times New Roman" w:hAnsi="Times New Roman" w:cs="Times New Roman"/>
          <w:b/>
          <w:bCs/>
          <w:i w:val="0"/>
          <w:iCs w:val="0"/>
          <w:color w:val="auto"/>
          <w:sz w:val="24"/>
          <w:szCs w:val="24"/>
        </w:rPr>
        <w:t>:</w:t>
      </w:r>
      <w:r w:rsidRPr="00843713">
        <w:rPr>
          <w:rFonts w:ascii="Times New Roman" w:hAnsi="Times New Roman" w:cs="Times New Roman"/>
          <w:b/>
          <w:bCs/>
          <w:i w:val="0"/>
          <w:iCs w:val="0"/>
          <w:color w:val="auto"/>
          <w:sz w:val="24"/>
          <w:szCs w:val="24"/>
        </w:rPr>
        <w:t xml:space="preserve"> Durante las clases virtuales, en qué área de la casa atendías las clases y género</w:t>
      </w:r>
    </w:p>
    <w:tbl>
      <w:tblPr>
        <w:tblW w:w="70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199"/>
        <w:gridCol w:w="1168"/>
        <w:gridCol w:w="1199"/>
        <w:gridCol w:w="1029"/>
      </w:tblGrid>
      <w:tr w:rsidR="00394829" w:rsidRPr="00843713" w14:paraId="066853B3" w14:textId="77777777" w:rsidTr="003A28B2">
        <w:trPr>
          <w:cantSplit/>
          <w:jc w:val="center"/>
        </w:trPr>
        <w:tc>
          <w:tcPr>
            <w:tcW w:w="7056" w:type="dxa"/>
            <w:gridSpan w:val="5"/>
            <w:tcBorders>
              <w:top w:val="nil"/>
              <w:left w:val="nil"/>
              <w:bottom w:val="nil"/>
              <w:right w:val="nil"/>
            </w:tcBorders>
            <w:shd w:val="clear" w:color="auto" w:fill="FFFFFF"/>
            <w:vAlign w:val="bottom"/>
          </w:tcPr>
          <w:p w14:paraId="7E546309"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tc>
      </w:tr>
      <w:tr w:rsidR="00394829" w:rsidRPr="00843713" w14:paraId="1B213D80" w14:textId="77777777" w:rsidTr="003A28B2">
        <w:trPr>
          <w:cantSplit/>
          <w:jc w:val="center"/>
        </w:trPr>
        <w:tc>
          <w:tcPr>
            <w:tcW w:w="3660" w:type="dxa"/>
            <w:gridSpan w:val="2"/>
            <w:vMerge w:val="restart"/>
            <w:tcBorders>
              <w:left w:val="nil"/>
              <w:bottom w:val="nil"/>
              <w:right w:val="nil"/>
            </w:tcBorders>
            <w:shd w:val="clear" w:color="auto" w:fill="FFFFFF"/>
            <w:vAlign w:val="bottom"/>
          </w:tcPr>
          <w:p w14:paraId="6B5F9E37"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tc>
        <w:tc>
          <w:tcPr>
            <w:tcW w:w="2367" w:type="dxa"/>
            <w:gridSpan w:val="2"/>
            <w:tcBorders>
              <w:left w:val="nil"/>
              <w:right w:val="nil"/>
            </w:tcBorders>
            <w:shd w:val="clear" w:color="auto" w:fill="FFFFFF"/>
            <w:vAlign w:val="bottom"/>
          </w:tcPr>
          <w:p w14:paraId="4E4599EB"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Género</w:t>
            </w:r>
          </w:p>
        </w:tc>
        <w:tc>
          <w:tcPr>
            <w:tcW w:w="1029" w:type="dxa"/>
            <w:vMerge w:val="restart"/>
            <w:tcBorders>
              <w:left w:val="nil"/>
              <w:right w:val="nil"/>
            </w:tcBorders>
            <w:shd w:val="clear" w:color="auto" w:fill="FFFFFF"/>
            <w:vAlign w:val="bottom"/>
          </w:tcPr>
          <w:p w14:paraId="5F2EA29D"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Total</w:t>
            </w:r>
          </w:p>
        </w:tc>
      </w:tr>
      <w:tr w:rsidR="00394829" w:rsidRPr="00843713" w14:paraId="2C971C1B" w14:textId="77777777" w:rsidTr="003A28B2">
        <w:trPr>
          <w:cantSplit/>
          <w:jc w:val="center"/>
        </w:trPr>
        <w:tc>
          <w:tcPr>
            <w:tcW w:w="3660" w:type="dxa"/>
            <w:gridSpan w:val="2"/>
            <w:vMerge/>
            <w:tcBorders>
              <w:left w:val="nil"/>
              <w:bottom w:val="nil"/>
              <w:right w:val="nil"/>
            </w:tcBorders>
            <w:shd w:val="clear" w:color="auto" w:fill="FFFFFF"/>
            <w:vAlign w:val="bottom"/>
          </w:tcPr>
          <w:p w14:paraId="65411085"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1168" w:type="dxa"/>
            <w:tcBorders>
              <w:left w:val="nil"/>
              <w:right w:val="nil"/>
            </w:tcBorders>
            <w:shd w:val="clear" w:color="auto" w:fill="FFFFFF"/>
            <w:vAlign w:val="bottom"/>
          </w:tcPr>
          <w:p w14:paraId="0C23A0ED"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Femenino</w:t>
            </w:r>
          </w:p>
        </w:tc>
        <w:tc>
          <w:tcPr>
            <w:tcW w:w="1199" w:type="dxa"/>
            <w:tcBorders>
              <w:left w:val="nil"/>
              <w:right w:val="nil"/>
            </w:tcBorders>
            <w:shd w:val="clear" w:color="auto" w:fill="FFFFFF"/>
            <w:vAlign w:val="bottom"/>
          </w:tcPr>
          <w:p w14:paraId="4DE15912"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Masculino</w:t>
            </w:r>
          </w:p>
        </w:tc>
        <w:tc>
          <w:tcPr>
            <w:tcW w:w="1029" w:type="dxa"/>
            <w:vMerge/>
            <w:tcBorders>
              <w:left w:val="nil"/>
              <w:right w:val="nil"/>
            </w:tcBorders>
            <w:shd w:val="clear" w:color="auto" w:fill="FFFFFF"/>
            <w:vAlign w:val="bottom"/>
          </w:tcPr>
          <w:p w14:paraId="5922F17D"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r>
      <w:tr w:rsidR="00394829" w:rsidRPr="00843713" w14:paraId="3106B3B4" w14:textId="77777777" w:rsidTr="003A28B2">
        <w:trPr>
          <w:cantSplit/>
          <w:jc w:val="center"/>
        </w:trPr>
        <w:tc>
          <w:tcPr>
            <w:tcW w:w="2461" w:type="dxa"/>
            <w:vMerge w:val="restart"/>
            <w:tcBorders>
              <w:left w:val="nil"/>
              <w:bottom w:val="nil"/>
              <w:right w:val="nil"/>
            </w:tcBorders>
            <w:shd w:val="clear" w:color="auto" w:fill="FFFFFF"/>
          </w:tcPr>
          <w:p w14:paraId="3C1E0D87"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99" w:type="dxa"/>
            <w:tcBorders>
              <w:left w:val="nil"/>
              <w:bottom w:val="nil"/>
              <w:right w:val="nil"/>
            </w:tcBorders>
            <w:shd w:val="clear" w:color="auto" w:fill="FFFFFF"/>
          </w:tcPr>
          <w:p w14:paraId="67F9C616"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Cocina</w:t>
            </w:r>
          </w:p>
        </w:tc>
        <w:tc>
          <w:tcPr>
            <w:tcW w:w="1168" w:type="dxa"/>
            <w:tcBorders>
              <w:left w:val="nil"/>
              <w:bottom w:val="nil"/>
              <w:right w:val="nil"/>
            </w:tcBorders>
            <w:shd w:val="clear" w:color="auto" w:fill="FFFFFF"/>
          </w:tcPr>
          <w:p w14:paraId="74313638"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4.5%</w:t>
            </w:r>
          </w:p>
        </w:tc>
        <w:tc>
          <w:tcPr>
            <w:tcW w:w="1199" w:type="dxa"/>
            <w:tcBorders>
              <w:left w:val="nil"/>
              <w:bottom w:val="nil"/>
              <w:right w:val="nil"/>
            </w:tcBorders>
            <w:shd w:val="clear" w:color="auto" w:fill="FFFFFF"/>
          </w:tcPr>
          <w:p w14:paraId="1EFA08B1"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4.5%</w:t>
            </w:r>
          </w:p>
        </w:tc>
        <w:tc>
          <w:tcPr>
            <w:tcW w:w="1029" w:type="dxa"/>
            <w:tcBorders>
              <w:left w:val="nil"/>
              <w:bottom w:val="nil"/>
              <w:right w:val="nil"/>
            </w:tcBorders>
            <w:shd w:val="clear" w:color="auto" w:fill="FFFFFF"/>
          </w:tcPr>
          <w:p w14:paraId="792C3C00"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4.5%</w:t>
            </w:r>
          </w:p>
        </w:tc>
      </w:tr>
      <w:tr w:rsidR="00394829" w:rsidRPr="00843713" w14:paraId="4AE9C6E4" w14:textId="77777777" w:rsidTr="003A28B2">
        <w:trPr>
          <w:cantSplit/>
          <w:jc w:val="center"/>
        </w:trPr>
        <w:tc>
          <w:tcPr>
            <w:tcW w:w="2461" w:type="dxa"/>
            <w:vMerge/>
            <w:tcBorders>
              <w:left w:val="nil"/>
              <w:bottom w:val="nil"/>
              <w:right w:val="nil"/>
            </w:tcBorders>
            <w:shd w:val="clear" w:color="auto" w:fill="FFFFFF"/>
          </w:tcPr>
          <w:p w14:paraId="6928C2DA"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1199" w:type="dxa"/>
            <w:tcBorders>
              <w:top w:val="nil"/>
              <w:left w:val="nil"/>
              <w:bottom w:val="nil"/>
              <w:right w:val="nil"/>
            </w:tcBorders>
            <w:shd w:val="clear" w:color="auto" w:fill="FFFFFF"/>
          </w:tcPr>
          <w:p w14:paraId="5BC80374"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Comedor</w:t>
            </w:r>
          </w:p>
        </w:tc>
        <w:tc>
          <w:tcPr>
            <w:tcW w:w="1168" w:type="dxa"/>
            <w:tcBorders>
              <w:top w:val="nil"/>
              <w:left w:val="nil"/>
              <w:bottom w:val="nil"/>
              <w:right w:val="nil"/>
            </w:tcBorders>
            <w:shd w:val="clear" w:color="auto" w:fill="FFFFFF"/>
          </w:tcPr>
          <w:p w14:paraId="23396650"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18.9%</w:t>
            </w:r>
          </w:p>
        </w:tc>
        <w:tc>
          <w:tcPr>
            <w:tcW w:w="1199" w:type="dxa"/>
            <w:tcBorders>
              <w:top w:val="nil"/>
              <w:left w:val="nil"/>
              <w:bottom w:val="nil"/>
              <w:right w:val="nil"/>
            </w:tcBorders>
            <w:shd w:val="clear" w:color="auto" w:fill="FFFFFF"/>
          </w:tcPr>
          <w:p w14:paraId="6C16D77D"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13.6%</w:t>
            </w:r>
          </w:p>
        </w:tc>
        <w:tc>
          <w:tcPr>
            <w:tcW w:w="1029" w:type="dxa"/>
            <w:tcBorders>
              <w:top w:val="nil"/>
              <w:left w:val="nil"/>
              <w:bottom w:val="nil"/>
              <w:right w:val="nil"/>
            </w:tcBorders>
            <w:shd w:val="clear" w:color="auto" w:fill="FFFFFF"/>
          </w:tcPr>
          <w:p w14:paraId="4355BABD"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18.2%</w:t>
            </w:r>
          </w:p>
        </w:tc>
      </w:tr>
      <w:tr w:rsidR="00394829" w:rsidRPr="00843713" w14:paraId="3902B40C" w14:textId="77777777" w:rsidTr="003A28B2">
        <w:trPr>
          <w:cantSplit/>
          <w:jc w:val="center"/>
        </w:trPr>
        <w:tc>
          <w:tcPr>
            <w:tcW w:w="2461" w:type="dxa"/>
            <w:vMerge/>
            <w:tcBorders>
              <w:left w:val="nil"/>
              <w:bottom w:val="nil"/>
              <w:right w:val="nil"/>
            </w:tcBorders>
            <w:shd w:val="clear" w:color="auto" w:fill="FFFFFF"/>
          </w:tcPr>
          <w:p w14:paraId="057FF7B1"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1199" w:type="dxa"/>
            <w:tcBorders>
              <w:top w:val="nil"/>
              <w:left w:val="nil"/>
              <w:bottom w:val="nil"/>
              <w:right w:val="nil"/>
            </w:tcBorders>
            <w:shd w:val="clear" w:color="auto" w:fill="FFFFFF"/>
          </w:tcPr>
          <w:p w14:paraId="194DF321"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Escritorio</w:t>
            </w:r>
          </w:p>
        </w:tc>
        <w:tc>
          <w:tcPr>
            <w:tcW w:w="1168" w:type="dxa"/>
            <w:tcBorders>
              <w:top w:val="nil"/>
              <w:left w:val="nil"/>
              <w:bottom w:val="nil"/>
              <w:right w:val="nil"/>
            </w:tcBorders>
            <w:shd w:val="clear" w:color="auto" w:fill="FFFFFF"/>
          </w:tcPr>
          <w:p w14:paraId="5E750ACF"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14.4%</w:t>
            </w:r>
          </w:p>
        </w:tc>
        <w:tc>
          <w:tcPr>
            <w:tcW w:w="1199" w:type="dxa"/>
            <w:tcBorders>
              <w:top w:val="nil"/>
              <w:left w:val="nil"/>
              <w:bottom w:val="nil"/>
              <w:right w:val="nil"/>
            </w:tcBorders>
            <w:shd w:val="clear" w:color="auto" w:fill="FFFFFF"/>
          </w:tcPr>
          <w:p w14:paraId="4B2C8E86"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18.2%</w:t>
            </w:r>
          </w:p>
        </w:tc>
        <w:tc>
          <w:tcPr>
            <w:tcW w:w="1029" w:type="dxa"/>
            <w:tcBorders>
              <w:top w:val="nil"/>
              <w:left w:val="nil"/>
              <w:bottom w:val="nil"/>
              <w:right w:val="nil"/>
            </w:tcBorders>
            <w:shd w:val="clear" w:color="auto" w:fill="FFFFFF"/>
          </w:tcPr>
          <w:p w14:paraId="07649708"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14.9%</w:t>
            </w:r>
          </w:p>
        </w:tc>
      </w:tr>
      <w:tr w:rsidR="00394829" w:rsidRPr="00843713" w14:paraId="75B3EF52" w14:textId="77777777" w:rsidTr="003A28B2">
        <w:trPr>
          <w:cantSplit/>
          <w:jc w:val="center"/>
        </w:trPr>
        <w:tc>
          <w:tcPr>
            <w:tcW w:w="2461" w:type="dxa"/>
            <w:vMerge/>
            <w:tcBorders>
              <w:left w:val="nil"/>
              <w:bottom w:val="nil"/>
              <w:right w:val="nil"/>
            </w:tcBorders>
            <w:shd w:val="clear" w:color="auto" w:fill="FFFFFF"/>
          </w:tcPr>
          <w:p w14:paraId="37C1F54B"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1199" w:type="dxa"/>
            <w:tcBorders>
              <w:top w:val="nil"/>
              <w:left w:val="nil"/>
              <w:bottom w:val="nil"/>
              <w:right w:val="nil"/>
            </w:tcBorders>
            <w:shd w:val="clear" w:color="auto" w:fill="FFFFFF"/>
          </w:tcPr>
          <w:p w14:paraId="26EC1C48"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Recamara</w:t>
            </w:r>
          </w:p>
        </w:tc>
        <w:tc>
          <w:tcPr>
            <w:tcW w:w="1168" w:type="dxa"/>
            <w:tcBorders>
              <w:top w:val="nil"/>
              <w:left w:val="nil"/>
              <w:bottom w:val="nil"/>
              <w:right w:val="nil"/>
            </w:tcBorders>
            <w:shd w:val="clear" w:color="auto" w:fill="FFFFFF"/>
          </w:tcPr>
          <w:p w14:paraId="4B05CE6C"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50.0%</w:t>
            </w:r>
          </w:p>
        </w:tc>
        <w:tc>
          <w:tcPr>
            <w:tcW w:w="1199" w:type="dxa"/>
            <w:tcBorders>
              <w:top w:val="nil"/>
              <w:left w:val="nil"/>
              <w:bottom w:val="nil"/>
              <w:right w:val="nil"/>
            </w:tcBorders>
            <w:shd w:val="clear" w:color="auto" w:fill="FFFFFF"/>
          </w:tcPr>
          <w:p w14:paraId="38CCDE06"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54.5%</w:t>
            </w:r>
          </w:p>
        </w:tc>
        <w:tc>
          <w:tcPr>
            <w:tcW w:w="1029" w:type="dxa"/>
            <w:tcBorders>
              <w:top w:val="nil"/>
              <w:left w:val="nil"/>
              <w:bottom w:val="nil"/>
              <w:right w:val="nil"/>
            </w:tcBorders>
            <w:shd w:val="clear" w:color="auto" w:fill="FFFFFF"/>
          </w:tcPr>
          <w:p w14:paraId="266E6F63"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50.6%</w:t>
            </w:r>
          </w:p>
        </w:tc>
      </w:tr>
      <w:tr w:rsidR="00394829" w:rsidRPr="00843713" w14:paraId="15E334F2" w14:textId="77777777" w:rsidTr="003A28B2">
        <w:trPr>
          <w:cantSplit/>
          <w:jc w:val="center"/>
        </w:trPr>
        <w:tc>
          <w:tcPr>
            <w:tcW w:w="2461" w:type="dxa"/>
            <w:vMerge/>
            <w:tcBorders>
              <w:left w:val="nil"/>
              <w:bottom w:val="nil"/>
              <w:right w:val="nil"/>
            </w:tcBorders>
            <w:shd w:val="clear" w:color="auto" w:fill="FFFFFF"/>
          </w:tcPr>
          <w:p w14:paraId="12F10C23"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1199" w:type="dxa"/>
            <w:tcBorders>
              <w:top w:val="nil"/>
              <w:left w:val="nil"/>
              <w:bottom w:val="nil"/>
              <w:right w:val="nil"/>
            </w:tcBorders>
            <w:shd w:val="clear" w:color="auto" w:fill="FFFFFF"/>
          </w:tcPr>
          <w:p w14:paraId="446B4B32"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Sala</w:t>
            </w:r>
          </w:p>
        </w:tc>
        <w:tc>
          <w:tcPr>
            <w:tcW w:w="1168" w:type="dxa"/>
            <w:tcBorders>
              <w:top w:val="nil"/>
              <w:left w:val="nil"/>
              <w:bottom w:val="nil"/>
              <w:right w:val="nil"/>
            </w:tcBorders>
            <w:shd w:val="clear" w:color="auto" w:fill="FFFFFF"/>
          </w:tcPr>
          <w:p w14:paraId="633084A5"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12.1%</w:t>
            </w:r>
          </w:p>
        </w:tc>
        <w:tc>
          <w:tcPr>
            <w:tcW w:w="1199" w:type="dxa"/>
            <w:tcBorders>
              <w:top w:val="nil"/>
              <w:left w:val="nil"/>
              <w:bottom w:val="nil"/>
              <w:right w:val="nil"/>
            </w:tcBorders>
            <w:shd w:val="clear" w:color="auto" w:fill="FFFFFF"/>
          </w:tcPr>
          <w:p w14:paraId="575D92B8"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9.1%</w:t>
            </w:r>
          </w:p>
        </w:tc>
        <w:tc>
          <w:tcPr>
            <w:tcW w:w="1029" w:type="dxa"/>
            <w:tcBorders>
              <w:top w:val="nil"/>
              <w:left w:val="nil"/>
              <w:bottom w:val="nil"/>
              <w:right w:val="nil"/>
            </w:tcBorders>
            <w:shd w:val="clear" w:color="auto" w:fill="FFFFFF"/>
          </w:tcPr>
          <w:p w14:paraId="3BD28272"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11.7%</w:t>
            </w:r>
          </w:p>
        </w:tc>
      </w:tr>
      <w:tr w:rsidR="00394829" w:rsidRPr="00843713" w14:paraId="1C73A796" w14:textId="77777777" w:rsidTr="003A28B2">
        <w:trPr>
          <w:cantSplit/>
          <w:jc w:val="center"/>
        </w:trPr>
        <w:tc>
          <w:tcPr>
            <w:tcW w:w="3660" w:type="dxa"/>
            <w:gridSpan w:val="2"/>
            <w:tcBorders>
              <w:top w:val="nil"/>
              <w:left w:val="nil"/>
              <w:right w:val="nil"/>
            </w:tcBorders>
            <w:shd w:val="clear" w:color="auto" w:fill="FFFFFF"/>
          </w:tcPr>
          <w:p w14:paraId="4872E01C"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Total</w:t>
            </w:r>
          </w:p>
        </w:tc>
        <w:tc>
          <w:tcPr>
            <w:tcW w:w="1168" w:type="dxa"/>
            <w:tcBorders>
              <w:top w:val="nil"/>
              <w:left w:val="nil"/>
              <w:right w:val="nil"/>
            </w:tcBorders>
            <w:shd w:val="clear" w:color="auto" w:fill="FFFFFF"/>
          </w:tcPr>
          <w:p w14:paraId="7A0C74D9"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c>
          <w:tcPr>
            <w:tcW w:w="1199" w:type="dxa"/>
            <w:tcBorders>
              <w:top w:val="nil"/>
              <w:left w:val="nil"/>
              <w:right w:val="nil"/>
            </w:tcBorders>
            <w:shd w:val="clear" w:color="auto" w:fill="FFFFFF"/>
          </w:tcPr>
          <w:p w14:paraId="4AEBB180"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c>
          <w:tcPr>
            <w:tcW w:w="1029" w:type="dxa"/>
            <w:tcBorders>
              <w:top w:val="nil"/>
              <w:left w:val="nil"/>
              <w:right w:val="nil"/>
            </w:tcBorders>
            <w:shd w:val="clear" w:color="auto" w:fill="FFFFFF"/>
          </w:tcPr>
          <w:p w14:paraId="4F056154"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r>
    </w:tbl>
    <w:p w14:paraId="7ACFA227" w14:textId="77777777" w:rsidR="00F67BA8" w:rsidRPr="00843713" w:rsidRDefault="00F67BA8"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Fuente: elaboración propia con datos de encuesta. </w:t>
      </w:r>
    </w:p>
    <w:p w14:paraId="065AFEBF" w14:textId="1B72000B" w:rsidR="00394829" w:rsidRPr="00843713" w:rsidRDefault="00394829"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relación con la forma como se resuelven las dudas de clase, encontramos que las mujeres consultan un 15.9% más que los hombres el uso del Google, no existen diferencias significativas entre ambos géneros </w:t>
      </w:r>
      <w:r w:rsidR="006E79C0" w:rsidRPr="00843713">
        <w:rPr>
          <w:rFonts w:ascii="Times New Roman" w:hAnsi="Times New Roman" w:cs="Times New Roman"/>
          <w:sz w:val="24"/>
          <w:szCs w:val="24"/>
        </w:rPr>
        <w:t>a</w:t>
      </w:r>
      <w:r w:rsidRPr="00843713">
        <w:rPr>
          <w:rFonts w:ascii="Times New Roman" w:hAnsi="Times New Roman" w:cs="Times New Roman"/>
          <w:sz w:val="24"/>
          <w:szCs w:val="24"/>
        </w:rPr>
        <w:t xml:space="preserve">l hecho esperar a que el profesor la resuelva, tanto los libros </w:t>
      </w:r>
      <w:r w:rsidR="00F732EA" w:rsidRPr="00843713">
        <w:rPr>
          <w:rFonts w:ascii="Times New Roman" w:hAnsi="Times New Roman" w:cs="Times New Roman"/>
          <w:sz w:val="24"/>
          <w:szCs w:val="24"/>
        </w:rPr>
        <w:t xml:space="preserve">electrónicos </w:t>
      </w:r>
      <w:r w:rsidRPr="00843713">
        <w:rPr>
          <w:rFonts w:ascii="Times New Roman" w:hAnsi="Times New Roman" w:cs="Times New Roman"/>
          <w:sz w:val="24"/>
          <w:szCs w:val="24"/>
        </w:rPr>
        <w:t>como YouTube son usados para resolver dudas. Lo que encontramos de manera clara es que cerca del 95% de estudiantes universitarios usa medio</w:t>
      </w:r>
      <w:r w:rsidR="00F732EA" w:rsidRPr="00843713">
        <w:rPr>
          <w:rFonts w:ascii="Times New Roman" w:hAnsi="Times New Roman" w:cs="Times New Roman"/>
          <w:sz w:val="24"/>
          <w:szCs w:val="24"/>
        </w:rPr>
        <w:t>s</w:t>
      </w:r>
      <w:r w:rsidRPr="00843713">
        <w:rPr>
          <w:rFonts w:ascii="Times New Roman" w:hAnsi="Times New Roman" w:cs="Times New Roman"/>
          <w:sz w:val="24"/>
          <w:szCs w:val="24"/>
        </w:rPr>
        <w:t xml:space="preserve"> electrónicos, mientras que solo el 5% consulta documentos impresos. Lo que nos lleva a pensar que la presencia de jóvenes estudiantes en las bibliotecas cada vez en menos, y que el libro impreso tiende a transitar a lo virtual. Se destaca que el uso de YouTube está siendo utilizado de manera frecuente en la población universitaria para consulta</w:t>
      </w:r>
      <w:r w:rsidR="00F732EA" w:rsidRPr="00843713">
        <w:rPr>
          <w:rFonts w:ascii="Times New Roman" w:hAnsi="Times New Roman" w:cs="Times New Roman"/>
          <w:sz w:val="24"/>
          <w:szCs w:val="24"/>
        </w:rPr>
        <w:t>r</w:t>
      </w:r>
      <w:r w:rsidRPr="00843713">
        <w:rPr>
          <w:rFonts w:ascii="Times New Roman" w:hAnsi="Times New Roman" w:cs="Times New Roman"/>
          <w:sz w:val="24"/>
          <w:szCs w:val="24"/>
        </w:rPr>
        <w:t xml:space="preserve"> didácticas.  </w:t>
      </w:r>
    </w:p>
    <w:p w14:paraId="6BEB96C3"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p w14:paraId="4803AB94" w14:textId="73D1D23A" w:rsidR="00394829" w:rsidRPr="00843713" w:rsidRDefault="00394829" w:rsidP="0065556D">
      <w:pPr>
        <w:pStyle w:val="Caption"/>
        <w:keepNext/>
        <w:jc w:val="center"/>
        <w:rPr>
          <w:rFonts w:ascii="Times New Roman" w:hAnsi="Times New Roman" w:cs="Times New Roman"/>
          <w:b/>
          <w:bCs/>
          <w:i w:val="0"/>
          <w:iCs w:val="0"/>
          <w:color w:val="auto"/>
          <w:sz w:val="24"/>
          <w:szCs w:val="24"/>
        </w:rPr>
      </w:pPr>
      <w:r w:rsidRPr="00843713">
        <w:rPr>
          <w:rFonts w:ascii="Times New Roman" w:hAnsi="Times New Roman" w:cs="Times New Roman"/>
          <w:b/>
          <w:bCs/>
          <w:i w:val="0"/>
          <w:iCs w:val="0"/>
          <w:color w:val="auto"/>
          <w:sz w:val="24"/>
          <w:szCs w:val="24"/>
        </w:rPr>
        <w:t xml:space="preserve">Tabla </w:t>
      </w:r>
      <w:r w:rsidRPr="00843713">
        <w:rPr>
          <w:rFonts w:ascii="Times New Roman" w:hAnsi="Times New Roman" w:cs="Times New Roman"/>
          <w:b/>
          <w:bCs/>
          <w:i w:val="0"/>
          <w:iCs w:val="0"/>
          <w:color w:val="auto"/>
          <w:sz w:val="24"/>
          <w:szCs w:val="24"/>
        </w:rPr>
        <w:fldChar w:fldCharType="begin"/>
      </w:r>
      <w:r w:rsidRPr="00843713">
        <w:rPr>
          <w:rFonts w:ascii="Times New Roman" w:hAnsi="Times New Roman" w:cs="Times New Roman"/>
          <w:b/>
          <w:bCs/>
          <w:i w:val="0"/>
          <w:iCs w:val="0"/>
          <w:color w:val="auto"/>
          <w:sz w:val="24"/>
          <w:szCs w:val="24"/>
        </w:rPr>
        <w:instrText xml:space="preserve"> SEQ Tabla \* ARABIC </w:instrText>
      </w:r>
      <w:r w:rsidRPr="00843713">
        <w:rPr>
          <w:rFonts w:ascii="Times New Roman" w:hAnsi="Times New Roman" w:cs="Times New Roman"/>
          <w:b/>
          <w:bCs/>
          <w:i w:val="0"/>
          <w:iCs w:val="0"/>
          <w:color w:val="auto"/>
          <w:sz w:val="24"/>
          <w:szCs w:val="24"/>
        </w:rPr>
        <w:fldChar w:fldCharType="separate"/>
      </w:r>
      <w:r w:rsidR="00A067E5" w:rsidRPr="00843713">
        <w:rPr>
          <w:rFonts w:ascii="Times New Roman" w:hAnsi="Times New Roman" w:cs="Times New Roman"/>
          <w:b/>
          <w:bCs/>
          <w:i w:val="0"/>
          <w:iCs w:val="0"/>
          <w:noProof/>
          <w:color w:val="auto"/>
          <w:sz w:val="24"/>
          <w:szCs w:val="24"/>
        </w:rPr>
        <w:t>3</w:t>
      </w:r>
      <w:r w:rsidRPr="00843713">
        <w:rPr>
          <w:rFonts w:ascii="Times New Roman" w:hAnsi="Times New Roman" w:cs="Times New Roman"/>
          <w:b/>
          <w:bCs/>
          <w:i w:val="0"/>
          <w:iCs w:val="0"/>
          <w:color w:val="auto"/>
          <w:sz w:val="24"/>
          <w:szCs w:val="24"/>
        </w:rPr>
        <w:fldChar w:fldCharType="end"/>
      </w:r>
      <w:r w:rsidRPr="00843713">
        <w:rPr>
          <w:rFonts w:ascii="Times New Roman" w:hAnsi="Times New Roman" w:cs="Times New Roman"/>
          <w:b/>
          <w:bCs/>
          <w:i w:val="0"/>
          <w:iCs w:val="0"/>
          <w:color w:val="auto"/>
          <w:sz w:val="24"/>
          <w:szCs w:val="24"/>
        </w:rPr>
        <w:t>: Acostumbras a resolver tus dudas de la clase a través de... y género</w:t>
      </w:r>
    </w:p>
    <w:tbl>
      <w:tblPr>
        <w:tblW w:w="83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2460"/>
        <w:gridCol w:w="1168"/>
        <w:gridCol w:w="1198"/>
        <w:gridCol w:w="1029"/>
      </w:tblGrid>
      <w:tr w:rsidR="00394829" w:rsidRPr="00843713" w14:paraId="7F07D9FA" w14:textId="77777777" w:rsidTr="003A28B2">
        <w:trPr>
          <w:cantSplit/>
          <w:jc w:val="center"/>
        </w:trPr>
        <w:tc>
          <w:tcPr>
            <w:tcW w:w="8316" w:type="dxa"/>
            <w:gridSpan w:val="5"/>
            <w:tcBorders>
              <w:top w:val="nil"/>
              <w:left w:val="nil"/>
              <w:bottom w:val="nil"/>
              <w:right w:val="nil"/>
            </w:tcBorders>
            <w:shd w:val="clear" w:color="auto" w:fill="FFFFFF"/>
            <w:vAlign w:val="bottom"/>
          </w:tcPr>
          <w:p w14:paraId="4FDA269B" w14:textId="77777777" w:rsidR="00394829" w:rsidRPr="00843713" w:rsidRDefault="00394829" w:rsidP="0065556D">
            <w:pPr>
              <w:pStyle w:val="NoSpacing"/>
              <w:rPr>
                <w:rFonts w:ascii="Times New Roman" w:hAnsi="Times New Roman" w:cs="Times New Roman"/>
                <w:sz w:val="24"/>
                <w:szCs w:val="24"/>
                <w:lang w:val="es-MX"/>
              </w:rPr>
            </w:pPr>
          </w:p>
        </w:tc>
      </w:tr>
      <w:tr w:rsidR="00394829" w:rsidRPr="00843713" w14:paraId="054ED044" w14:textId="77777777" w:rsidTr="003A28B2">
        <w:trPr>
          <w:cantSplit/>
          <w:jc w:val="center"/>
        </w:trPr>
        <w:tc>
          <w:tcPr>
            <w:tcW w:w="4921" w:type="dxa"/>
            <w:gridSpan w:val="2"/>
            <w:vMerge w:val="restart"/>
            <w:tcBorders>
              <w:left w:val="nil"/>
              <w:bottom w:val="nil"/>
              <w:right w:val="nil"/>
            </w:tcBorders>
            <w:shd w:val="clear" w:color="auto" w:fill="FFFFFF"/>
            <w:vAlign w:val="bottom"/>
          </w:tcPr>
          <w:p w14:paraId="6B424B92" w14:textId="77777777" w:rsidR="00394829" w:rsidRPr="00843713" w:rsidRDefault="00394829" w:rsidP="0065556D">
            <w:pPr>
              <w:pStyle w:val="NoSpacing"/>
              <w:rPr>
                <w:rFonts w:ascii="Times New Roman" w:hAnsi="Times New Roman" w:cs="Times New Roman"/>
                <w:sz w:val="24"/>
                <w:szCs w:val="24"/>
                <w:lang w:val="es-MX"/>
              </w:rPr>
            </w:pPr>
          </w:p>
        </w:tc>
        <w:tc>
          <w:tcPr>
            <w:tcW w:w="2366" w:type="dxa"/>
            <w:gridSpan w:val="2"/>
            <w:tcBorders>
              <w:left w:val="nil"/>
              <w:right w:val="nil"/>
            </w:tcBorders>
            <w:shd w:val="clear" w:color="auto" w:fill="FFFFFF"/>
            <w:vAlign w:val="bottom"/>
          </w:tcPr>
          <w:p w14:paraId="695A14B3" w14:textId="77777777" w:rsidR="00394829" w:rsidRPr="00843713" w:rsidRDefault="00394829" w:rsidP="0065556D">
            <w:pPr>
              <w:pStyle w:val="NoSpacing"/>
              <w:jc w:val="center"/>
              <w:rPr>
                <w:rFonts w:ascii="Times New Roman" w:hAnsi="Times New Roman" w:cs="Times New Roman"/>
                <w:sz w:val="24"/>
                <w:szCs w:val="24"/>
                <w:lang w:val="es-MX"/>
              </w:rPr>
            </w:pPr>
            <w:r w:rsidRPr="00843713">
              <w:rPr>
                <w:rFonts w:ascii="Times New Roman" w:hAnsi="Times New Roman" w:cs="Times New Roman"/>
                <w:sz w:val="24"/>
                <w:szCs w:val="24"/>
                <w:lang w:val="es-MX"/>
              </w:rPr>
              <w:t xml:space="preserve"> Género</w:t>
            </w:r>
          </w:p>
        </w:tc>
        <w:tc>
          <w:tcPr>
            <w:tcW w:w="1029" w:type="dxa"/>
            <w:vMerge w:val="restart"/>
            <w:tcBorders>
              <w:left w:val="nil"/>
              <w:right w:val="nil"/>
            </w:tcBorders>
            <w:shd w:val="clear" w:color="auto" w:fill="FFFFFF"/>
            <w:vAlign w:val="bottom"/>
          </w:tcPr>
          <w:p w14:paraId="3FD91030"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Total</w:t>
            </w:r>
          </w:p>
        </w:tc>
      </w:tr>
      <w:tr w:rsidR="00394829" w:rsidRPr="00843713" w14:paraId="2EEEAE7D" w14:textId="77777777" w:rsidTr="003A28B2">
        <w:trPr>
          <w:cantSplit/>
          <w:jc w:val="center"/>
        </w:trPr>
        <w:tc>
          <w:tcPr>
            <w:tcW w:w="4921" w:type="dxa"/>
            <w:gridSpan w:val="2"/>
            <w:vMerge/>
            <w:tcBorders>
              <w:left w:val="nil"/>
              <w:bottom w:val="nil"/>
              <w:right w:val="nil"/>
            </w:tcBorders>
            <w:shd w:val="clear" w:color="auto" w:fill="FFFFFF"/>
            <w:vAlign w:val="bottom"/>
          </w:tcPr>
          <w:p w14:paraId="3B98777A" w14:textId="77777777" w:rsidR="00394829" w:rsidRPr="00843713" w:rsidRDefault="00394829" w:rsidP="0065556D">
            <w:pPr>
              <w:pStyle w:val="NoSpacing"/>
              <w:rPr>
                <w:rFonts w:ascii="Times New Roman" w:hAnsi="Times New Roman" w:cs="Times New Roman"/>
                <w:sz w:val="24"/>
                <w:szCs w:val="24"/>
                <w:lang w:val="es-MX"/>
              </w:rPr>
            </w:pPr>
          </w:p>
        </w:tc>
        <w:tc>
          <w:tcPr>
            <w:tcW w:w="1168" w:type="dxa"/>
            <w:tcBorders>
              <w:left w:val="nil"/>
              <w:right w:val="nil"/>
            </w:tcBorders>
            <w:shd w:val="clear" w:color="auto" w:fill="FFFFFF"/>
            <w:vAlign w:val="bottom"/>
          </w:tcPr>
          <w:p w14:paraId="632C54B1"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Femenino</w:t>
            </w:r>
          </w:p>
        </w:tc>
        <w:tc>
          <w:tcPr>
            <w:tcW w:w="1198" w:type="dxa"/>
            <w:tcBorders>
              <w:left w:val="nil"/>
              <w:right w:val="nil"/>
            </w:tcBorders>
            <w:shd w:val="clear" w:color="auto" w:fill="FFFFFF"/>
            <w:vAlign w:val="bottom"/>
          </w:tcPr>
          <w:p w14:paraId="36B9EE2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Masculino</w:t>
            </w:r>
          </w:p>
        </w:tc>
        <w:tc>
          <w:tcPr>
            <w:tcW w:w="1029" w:type="dxa"/>
            <w:vMerge/>
            <w:tcBorders>
              <w:left w:val="nil"/>
              <w:right w:val="nil"/>
            </w:tcBorders>
            <w:shd w:val="clear" w:color="auto" w:fill="FFFFFF"/>
            <w:vAlign w:val="bottom"/>
          </w:tcPr>
          <w:p w14:paraId="15F3396C" w14:textId="77777777" w:rsidR="00394829" w:rsidRPr="00843713" w:rsidRDefault="00394829" w:rsidP="0065556D">
            <w:pPr>
              <w:pStyle w:val="NoSpacing"/>
              <w:rPr>
                <w:rFonts w:ascii="Times New Roman" w:hAnsi="Times New Roman" w:cs="Times New Roman"/>
                <w:sz w:val="24"/>
                <w:szCs w:val="24"/>
                <w:lang w:val="es-MX"/>
              </w:rPr>
            </w:pPr>
          </w:p>
        </w:tc>
      </w:tr>
      <w:tr w:rsidR="00394829" w:rsidRPr="00843713" w14:paraId="1E95E7FA" w14:textId="77777777" w:rsidTr="003A28B2">
        <w:trPr>
          <w:cantSplit/>
          <w:jc w:val="center"/>
        </w:trPr>
        <w:tc>
          <w:tcPr>
            <w:tcW w:w="2461" w:type="dxa"/>
            <w:vMerge w:val="restart"/>
            <w:tcBorders>
              <w:left w:val="nil"/>
              <w:bottom w:val="nil"/>
              <w:right w:val="nil"/>
            </w:tcBorders>
            <w:shd w:val="clear" w:color="auto" w:fill="FFFFFF"/>
          </w:tcPr>
          <w:p w14:paraId="15A8CB7A"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left w:val="nil"/>
              <w:bottom w:val="nil"/>
              <w:right w:val="nil"/>
            </w:tcBorders>
            <w:shd w:val="clear" w:color="auto" w:fill="FFFFFF"/>
          </w:tcPr>
          <w:p w14:paraId="0792C78A" w14:textId="77777777" w:rsidR="00394829" w:rsidRPr="00843713" w:rsidRDefault="00394829" w:rsidP="0065556D">
            <w:pPr>
              <w:pStyle w:val="NoSpacing"/>
              <w:rPr>
                <w:rFonts w:ascii="Times New Roman" w:hAnsi="Times New Roman" w:cs="Times New Roman"/>
                <w:sz w:val="24"/>
                <w:szCs w:val="24"/>
                <w:lang w:val="es-MX"/>
              </w:rPr>
            </w:pPr>
          </w:p>
        </w:tc>
        <w:tc>
          <w:tcPr>
            <w:tcW w:w="1168" w:type="dxa"/>
            <w:tcBorders>
              <w:left w:val="nil"/>
              <w:bottom w:val="nil"/>
              <w:right w:val="nil"/>
            </w:tcBorders>
            <w:shd w:val="clear" w:color="auto" w:fill="FFFFFF"/>
            <w:vAlign w:val="center"/>
          </w:tcPr>
          <w:p w14:paraId="24FD9FCC" w14:textId="77777777" w:rsidR="00394829" w:rsidRPr="00843713" w:rsidRDefault="00394829" w:rsidP="0065556D">
            <w:pPr>
              <w:pStyle w:val="NoSpacing"/>
              <w:rPr>
                <w:rFonts w:ascii="Times New Roman" w:hAnsi="Times New Roman" w:cs="Times New Roman"/>
                <w:sz w:val="24"/>
                <w:szCs w:val="24"/>
                <w:lang w:val="es-MX"/>
              </w:rPr>
            </w:pPr>
          </w:p>
        </w:tc>
        <w:tc>
          <w:tcPr>
            <w:tcW w:w="1198" w:type="dxa"/>
            <w:tcBorders>
              <w:left w:val="nil"/>
              <w:bottom w:val="nil"/>
              <w:right w:val="nil"/>
            </w:tcBorders>
            <w:shd w:val="clear" w:color="auto" w:fill="FFFFFF"/>
          </w:tcPr>
          <w:p w14:paraId="30E82476"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13.6%</w:t>
            </w:r>
          </w:p>
        </w:tc>
        <w:tc>
          <w:tcPr>
            <w:tcW w:w="1029" w:type="dxa"/>
            <w:tcBorders>
              <w:left w:val="nil"/>
              <w:bottom w:val="nil"/>
              <w:right w:val="nil"/>
            </w:tcBorders>
            <w:shd w:val="clear" w:color="auto" w:fill="FFFFFF"/>
          </w:tcPr>
          <w:p w14:paraId="54CB840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1.9%</w:t>
            </w:r>
          </w:p>
        </w:tc>
      </w:tr>
      <w:tr w:rsidR="00394829" w:rsidRPr="00843713" w14:paraId="75ED61A5" w14:textId="77777777" w:rsidTr="003A28B2">
        <w:trPr>
          <w:cantSplit/>
          <w:jc w:val="center"/>
        </w:trPr>
        <w:tc>
          <w:tcPr>
            <w:tcW w:w="2461" w:type="dxa"/>
            <w:vMerge/>
            <w:tcBorders>
              <w:left w:val="nil"/>
              <w:bottom w:val="nil"/>
              <w:right w:val="nil"/>
            </w:tcBorders>
            <w:shd w:val="clear" w:color="auto" w:fill="FFFFFF"/>
          </w:tcPr>
          <w:p w14:paraId="77F121F5"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78B0A06C"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Esperas la clase para resolver la duda</w:t>
            </w:r>
          </w:p>
        </w:tc>
        <w:tc>
          <w:tcPr>
            <w:tcW w:w="1168" w:type="dxa"/>
            <w:tcBorders>
              <w:top w:val="nil"/>
              <w:left w:val="nil"/>
              <w:bottom w:val="nil"/>
              <w:right w:val="nil"/>
            </w:tcBorders>
            <w:shd w:val="clear" w:color="auto" w:fill="FFFFFF"/>
          </w:tcPr>
          <w:p w14:paraId="2B07492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19.7%</w:t>
            </w:r>
          </w:p>
        </w:tc>
        <w:tc>
          <w:tcPr>
            <w:tcW w:w="1198" w:type="dxa"/>
            <w:tcBorders>
              <w:top w:val="nil"/>
              <w:left w:val="nil"/>
              <w:bottom w:val="nil"/>
              <w:right w:val="nil"/>
            </w:tcBorders>
            <w:shd w:val="clear" w:color="auto" w:fill="FFFFFF"/>
          </w:tcPr>
          <w:p w14:paraId="518DD84C"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22.7%</w:t>
            </w:r>
          </w:p>
        </w:tc>
        <w:tc>
          <w:tcPr>
            <w:tcW w:w="1029" w:type="dxa"/>
            <w:tcBorders>
              <w:top w:val="nil"/>
              <w:left w:val="nil"/>
              <w:bottom w:val="nil"/>
              <w:right w:val="nil"/>
            </w:tcBorders>
            <w:shd w:val="clear" w:color="auto" w:fill="FFFFFF"/>
          </w:tcPr>
          <w:p w14:paraId="49AFBCD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20.1%</w:t>
            </w:r>
          </w:p>
        </w:tc>
      </w:tr>
      <w:tr w:rsidR="00394829" w:rsidRPr="00843713" w14:paraId="49E86C3A" w14:textId="77777777" w:rsidTr="003A28B2">
        <w:trPr>
          <w:cantSplit/>
          <w:jc w:val="center"/>
        </w:trPr>
        <w:tc>
          <w:tcPr>
            <w:tcW w:w="2461" w:type="dxa"/>
            <w:vMerge/>
            <w:tcBorders>
              <w:left w:val="nil"/>
              <w:bottom w:val="nil"/>
              <w:right w:val="nil"/>
            </w:tcBorders>
            <w:shd w:val="clear" w:color="auto" w:fill="FFFFFF"/>
          </w:tcPr>
          <w:p w14:paraId="2EC7DE58"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44A9A2EC"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Google</w:t>
            </w:r>
          </w:p>
        </w:tc>
        <w:tc>
          <w:tcPr>
            <w:tcW w:w="1168" w:type="dxa"/>
            <w:tcBorders>
              <w:top w:val="nil"/>
              <w:left w:val="nil"/>
              <w:bottom w:val="nil"/>
              <w:right w:val="nil"/>
            </w:tcBorders>
            <w:shd w:val="clear" w:color="auto" w:fill="FFFFFF"/>
          </w:tcPr>
          <w:p w14:paraId="3ADC001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15.9%</w:t>
            </w:r>
          </w:p>
        </w:tc>
        <w:tc>
          <w:tcPr>
            <w:tcW w:w="1198" w:type="dxa"/>
            <w:tcBorders>
              <w:top w:val="nil"/>
              <w:left w:val="nil"/>
              <w:bottom w:val="nil"/>
              <w:right w:val="nil"/>
            </w:tcBorders>
            <w:shd w:val="clear" w:color="auto" w:fill="FFFFFF"/>
            <w:vAlign w:val="center"/>
          </w:tcPr>
          <w:p w14:paraId="24FD4436" w14:textId="77777777" w:rsidR="00394829" w:rsidRPr="00843713" w:rsidRDefault="00394829" w:rsidP="0065556D">
            <w:pPr>
              <w:pStyle w:val="NoSpacing"/>
              <w:rPr>
                <w:rFonts w:ascii="Times New Roman" w:hAnsi="Times New Roman" w:cs="Times New Roman"/>
                <w:sz w:val="24"/>
                <w:szCs w:val="24"/>
                <w:lang w:val="es-MX"/>
              </w:rPr>
            </w:pPr>
          </w:p>
        </w:tc>
        <w:tc>
          <w:tcPr>
            <w:tcW w:w="1029" w:type="dxa"/>
            <w:tcBorders>
              <w:top w:val="nil"/>
              <w:left w:val="nil"/>
              <w:bottom w:val="nil"/>
              <w:right w:val="nil"/>
            </w:tcBorders>
            <w:shd w:val="clear" w:color="auto" w:fill="FFFFFF"/>
          </w:tcPr>
          <w:p w14:paraId="232E7FC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13.6%</w:t>
            </w:r>
          </w:p>
        </w:tc>
      </w:tr>
      <w:tr w:rsidR="00394829" w:rsidRPr="00843713" w14:paraId="20D266E3" w14:textId="77777777" w:rsidTr="003A28B2">
        <w:trPr>
          <w:cantSplit/>
          <w:jc w:val="center"/>
        </w:trPr>
        <w:tc>
          <w:tcPr>
            <w:tcW w:w="2461" w:type="dxa"/>
            <w:vMerge/>
            <w:tcBorders>
              <w:left w:val="nil"/>
              <w:bottom w:val="nil"/>
              <w:right w:val="nil"/>
            </w:tcBorders>
            <w:shd w:val="clear" w:color="auto" w:fill="FFFFFF"/>
          </w:tcPr>
          <w:p w14:paraId="748CC7BB"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57D748E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Libros electrónicos</w:t>
            </w:r>
          </w:p>
        </w:tc>
        <w:tc>
          <w:tcPr>
            <w:tcW w:w="1168" w:type="dxa"/>
            <w:tcBorders>
              <w:top w:val="nil"/>
              <w:left w:val="nil"/>
              <w:bottom w:val="nil"/>
              <w:right w:val="nil"/>
            </w:tcBorders>
            <w:shd w:val="clear" w:color="auto" w:fill="FFFFFF"/>
          </w:tcPr>
          <w:p w14:paraId="79144BAF"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22.7%</w:t>
            </w:r>
          </w:p>
        </w:tc>
        <w:tc>
          <w:tcPr>
            <w:tcW w:w="1198" w:type="dxa"/>
            <w:tcBorders>
              <w:top w:val="nil"/>
              <w:left w:val="nil"/>
              <w:bottom w:val="nil"/>
              <w:right w:val="nil"/>
            </w:tcBorders>
            <w:shd w:val="clear" w:color="auto" w:fill="FFFFFF"/>
          </w:tcPr>
          <w:p w14:paraId="1AA87841"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27.3%</w:t>
            </w:r>
          </w:p>
        </w:tc>
        <w:tc>
          <w:tcPr>
            <w:tcW w:w="1029" w:type="dxa"/>
            <w:tcBorders>
              <w:top w:val="nil"/>
              <w:left w:val="nil"/>
              <w:bottom w:val="nil"/>
              <w:right w:val="nil"/>
            </w:tcBorders>
            <w:shd w:val="clear" w:color="auto" w:fill="FFFFFF"/>
          </w:tcPr>
          <w:p w14:paraId="4C1A1CDF"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23.4%</w:t>
            </w:r>
          </w:p>
        </w:tc>
      </w:tr>
      <w:tr w:rsidR="00394829" w:rsidRPr="00843713" w14:paraId="438B58FE" w14:textId="77777777" w:rsidTr="003A28B2">
        <w:trPr>
          <w:cantSplit/>
          <w:jc w:val="center"/>
        </w:trPr>
        <w:tc>
          <w:tcPr>
            <w:tcW w:w="2461" w:type="dxa"/>
            <w:vMerge/>
            <w:tcBorders>
              <w:left w:val="nil"/>
              <w:bottom w:val="nil"/>
              <w:right w:val="nil"/>
            </w:tcBorders>
            <w:shd w:val="clear" w:color="auto" w:fill="FFFFFF"/>
          </w:tcPr>
          <w:p w14:paraId="42C1DE11"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2271169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Libros impresos</w:t>
            </w:r>
          </w:p>
        </w:tc>
        <w:tc>
          <w:tcPr>
            <w:tcW w:w="1168" w:type="dxa"/>
            <w:tcBorders>
              <w:top w:val="nil"/>
              <w:left w:val="nil"/>
              <w:bottom w:val="nil"/>
              <w:right w:val="nil"/>
            </w:tcBorders>
            <w:shd w:val="clear" w:color="auto" w:fill="FFFFFF"/>
          </w:tcPr>
          <w:p w14:paraId="677C14E3"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5.3%</w:t>
            </w:r>
          </w:p>
        </w:tc>
        <w:tc>
          <w:tcPr>
            <w:tcW w:w="1198" w:type="dxa"/>
            <w:tcBorders>
              <w:top w:val="nil"/>
              <w:left w:val="nil"/>
              <w:bottom w:val="nil"/>
              <w:right w:val="nil"/>
            </w:tcBorders>
            <w:shd w:val="clear" w:color="auto" w:fill="FFFFFF"/>
          </w:tcPr>
          <w:p w14:paraId="1E3A429A"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4.5%</w:t>
            </w:r>
          </w:p>
        </w:tc>
        <w:tc>
          <w:tcPr>
            <w:tcW w:w="1029" w:type="dxa"/>
            <w:tcBorders>
              <w:top w:val="nil"/>
              <w:left w:val="nil"/>
              <w:bottom w:val="nil"/>
              <w:right w:val="nil"/>
            </w:tcBorders>
            <w:shd w:val="clear" w:color="auto" w:fill="FFFFFF"/>
          </w:tcPr>
          <w:p w14:paraId="3C19C44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5.2%</w:t>
            </w:r>
          </w:p>
        </w:tc>
      </w:tr>
      <w:tr w:rsidR="00394829" w:rsidRPr="00843713" w14:paraId="61110A57" w14:textId="77777777" w:rsidTr="003A28B2">
        <w:trPr>
          <w:cantSplit/>
          <w:jc w:val="center"/>
        </w:trPr>
        <w:tc>
          <w:tcPr>
            <w:tcW w:w="2461" w:type="dxa"/>
            <w:vMerge/>
            <w:tcBorders>
              <w:left w:val="nil"/>
              <w:bottom w:val="nil"/>
              <w:right w:val="nil"/>
            </w:tcBorders>
            <w:shd w:val="clear" w:color="auto" w:fill="FFFFFF"/>
          </w:tcPr>
          <w:p w14:paraId="53E1DE84" w14:textId="77777777" w:rsidR="00394829" w:rsidRPr="00843713" w:rsidRDefault="00394829" w:rsidP="0065556D">
            <w:pPr>
              <w:pStyle w:val="NoSpacing"/>
              <w:rPr>
                <w:rFonts w:ascii="Times New Roman" w:hAnsi="Times New Roman" w:cs="Times New Roman"/>
                <w:sz w:val="24"/>
                <w:szCs w:val="24"/>
                <w:lang w:val="es-MX"/>
              </w:rPr>
            </w:pPr>
          </w:p>
        </w:tc>
        <w:tc>
          <w:tcPr>
            <w:tcW w:w="2460" w:type="dxa"/>
            <w:tcBorders>
              <w:top w:val="nil"/>
              <w:left w:val="nil"/>
              <w:bottom w:val="nil"/>
              <w:right w:val="nil"/>
            </w:tcBorders>
            <w:shd w:val="clear" w:color="auto" w:fill="FFFFFF"/>
          </w:tcPr>
          <w:p w14:paraId="1B224A6B"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YouTube</w:t>
            </w:r>
          </w:p>
        </w:tc>
        <w:tc>
          <w:tcPr>
            <w:tcW w:w="1168" w:type="dxa"/>
            <w:tcBorders>
              <w:top w:val="nil"/>
              <w:left w:val="nil"/>
              <w:bottom w:val="nil"/>
              <w:right w:val="nil"/>
            </w:tcBorders>
            <w:shd w:val="clear" w:color="auto" w:fill="FFFFFF"/>
          </w:tcPr>
          <w:p w14:paraId="0D8DA3E5"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36.4%</w:t>
            </w:r>
          </w:p>
        </w:tc>
        <w:tc>
          <w:tcPr>
            <w:tcW w:w="1198" w:type="dxa"/>
            <w:tcBorders>
              <w:top w:val="nil"/>
              <w:left w:val="nil"/>
              <w:bottom w:val="nil"/>
              <w:right w:val="nil"/>
            </w:tcBorders>
            <w:shd w:val="clear" w:color="auto" w:fill="FFFFFF"/>
          </w:tcPr>
          <w:p w14:paraId="0DD54470"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31.8%</w:t>
            </w:r>
          </w:p>
        </w:tc>
        <w:tc>
          <w:tcPr>
            <w:tcW w:w="1029" w:type="dxa"/>
            <w:tcBorders>
              <w:top w:val="nil"/>
              <w:left w:val="nil"/>
              <w:bottom w:val="nil"/>
              <w:right w:val="nil"/>
            </w:tcBorders>
            <w:shd w:val="clear" w:color="auto" w:fill="FFFFFF"/>
          </w:tcPr>
          <w:p w14:paraId="49AF31A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35.7%</w:t>
            </w:r>
          </w:p>
        </w:tc>
      </w:tr>
      <w:tr w:rsidR="00394829" w:rsidRPr="00843713" w14:paraId="5081DF70" w14:textId="77777777" w:rsidTr="003A28B2">
        <w:trPr>
          <w:cantSplit/>
          <w:jc w:val="center"/>
        </w:trPr>
        <w:tc>
          <w:tcPr>
            <w:tcW w:w="4921" w:type="dxa"/>
            <w:gridSpan w:val="2"/>
            <w:tcBorders>
              <w:top w:val="nil"/>
              <w:left w:val="nil"/>
              <w:right w:val="nil"/>
            </w:tcBorders>
            <w:shd w:val="clear" w:color="auto" w:fill="FFFFFF"/>
          </w:tcPr>
          <w:p w14:paraId="65C6A5A9"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Total</w:t>
            </w:r>
          </w:p>
        </w:tc>
        <w:tc>
          <w:tcPr>
            <w:tcW w:w="1168" w:type="dxa"/>
            <w:tcBorders>
              <w:top w:val="nil"/>
              <w:left w:val="nil"/>
              <w:right w:val="nil"/>
            </w:tcBorders>
            <w:shd w:val="clear" w:color="auto" w:fill="FFFFFF"/>
          </w:tcPr>
          <w:p w14:paraId="10CE407B"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100.0%</w:t>
            </w:r>
          </w:p>
        </w:tc>
        <w:tc>
          <w:tcPr>
            <w:tcW w:w="1198" w:type="dxa"/>
            <w:tcBorders>
              <w:top w:val="nil"/>
              <w:left w:val="nil"/>
              <w:right w:val="nil"/>
            </w:tcBorders>
            <w:shd w:val="clear" w:color="auto" w:fill="FFFFFF"/>
          </w:tcPr>
          <w:p w14:paraId="538C5A5E"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100.0%</w:t>
            </w:r>
          </w:p>
        </w:tc>
        <w:tc>
          <w:tcPr>
            <w:tcW w:w="1029" w:type="dxa"/>
            <w:tcBorders>
              <w:top w:val="nil"/>
              <w:left w:val="nil"/>
              <w:right w:val="nil"/>
            </w:tcBorders>
            <w:shd w:val="clear" w:color="auto" w:fill="FFFFFF"/>
          </w:tcPr>
          <w:p w14:paraId="4A739E04" w14:textId="77777777" w:rsidR="00394829" w:rsidRPr="00843713" w:rsidRDefault="00394829" w:rsidP="0065556D">
            <w:pPr>
              <w:pStyle w:val="NoSpacing"/>
              <w:rPr>
                <w:rFonts w:ascii="Times New Roman" w:hAnsi="Times New Roman" w:cs="Times New Roman"/>
                <w:sz w:val="24"/>
                <w:szCs w:val="24"/>
                <w:lang w:val="es-MX"/>
              </w:rPr>
            </w:pPr>
            <w:r w:rsidRPr="00843713">
              <w:rPr>
                <w:rFonts w:ascii="Times New Roman" w:hAnsi="Times New Roman" w:cs="Times New Roman"/>
                <w:sz w:val="24"/>
                <w:szCs w:val="24"/>
                <w:lang w:val="es-MX"/>
              </w:rPr>
              <w:t>100.0%</w:t>
            </w:r>
          </w:p>
        </w:tc>
      </w:tr>
    </w:tbl>
    <w:p w14:paraId="21659951" w14:textId="7FE5E452" w:rsidR="00394829" w:rsidRPr="00843713" w:rsidRDefault="00F67BA8"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Fuente: elaboración propia con datos de encuesta. </w:t>
      </w:r>
    </w:p>
    <w:p w14:paraId="51B772CB" w14:textId="376B8289" w:rsidR="00394829" w:rsidRPr="00843713" w:rsidRDefault="00394829" w:rsidP="0065556D">
      <w:pPr>
        <w:autoSpaceDE w:val="0"/>
        <w:autoSpaceDN w:val="0"/>
        <w:adjustRightInd w:val="0"/>
        <w:spacing w:after="0"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relación con los motivos de distracción al momento de tomar las clases encontramos que el 48.8% únicamente atendía la clase, mientras que el 35.7% ponía atención a la clase y </w:t>
      </w:r>
      <w:r w:rsidR="00F31530" w:rsidRPr="00843713">
        <w:rPr>
          <w:rFonts w:ascii="Times New Roman" w:hAnsi="Times New Roman" w:cs="Times New Roman"/>
          <w:sz w:val="24"/>
          <w:szCs w:val="24"/>
        </w:rPr>
        <w:t>tenía</w:t>
      </w:r>
      <w:r w:rsidRPr="00843713">
        <w:rPr>
          <w:rFonts w:ascii="Times New Roman" w:hAnsi="Times New Roman" w:cs="Times New Roman"/>
          <w:sz w:val="24"/>
          <w:szCs w:val="24"/>
        </w:rPr>
        <w:t xml:space="preserve"> sintonizado el radio, y un 16.9% escuchaba las clases, la televisión y las redes sociales. La diferencia entre el género la encontramos en atender únicamente la clase, </w:t>
      </w:r>
      <w:r w:rsidR="00F31530" w:rsidRPr="00843713">
        <w:rPr>
          <w:rFonts w:ascii="Times New Roman" w:hAnsi="Times New Roman" w:cs="Times New Roman"/>
          <w:sz w:val="24"/>
          <w:szCs w:val="24"/>
        </w:rPr>
        <w:t>de acuerdo con el</w:t>
      </w:r>
      <w:r w:rsidRPr="00843713">
        <w:rPr>
          <w:rFonts w:ascii="Times New Roman" w:hAnsi="Times New Roman" w:cs="Times New Roman"/>
          <w:sz w:val="24"/>
          <w:szCs w:val="24"/>
        </w:rPr>
        <w:t xml:space="preserve"> total, en hombres el 59.1% únicamente atiende la clase y las mujeres el 42.4%. Principalmente, las mujeres estaban en redes sociales con un 37.1% y los hombres con un 27.3%. </w:t>
      </w:r>
    </w:p>
    <w:p w14:paraId="05BBC2B2"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p w14:paraId="0F28DE30" w14:textId="30FA5D30" w:rsidR="00394829" w:rsidRPr="00843713" w:rsidRDefault="00394829" w:rsidP="0065556D">
      <w:pPr>
        <w:pStyle w:val="Caption"/>
        <w:keepNext/>
        <w:rPr>
          <w:rFonts w:ascii="Times New Roman" w:hAnsi="Times New Roman" w:cs="Times New Roman"/>
          <w:b/>
          <w:bCs/>
          <w:i w:val="0"/>
          <w:iCs w:val="0"/>
          <w:color w:val="auto"/>
          <w:sz w:val="24"/>
          <w:szCs w:val="24"/>
        </w:rPr>
      </w:pPr>
      <w:r w:rsidRPr="00843713">
        <w:rPr>
          <w:rFonts w:ascii="Times New Roman" w:hAnsi="Times New Roman" w:cs="Times New Roman"/>
          <w:b/>
          <w:bCs/>
          <w:i w:val="0"/>
          <w:iCs w:val="0"/>
          <w:color w:val="auto"/>
          <w:sz w:val="24"/>
          <w:szCs w:val="24"/>
        </w:rPr>
        <w:t xml:space="preserve">Tabla </w:t>
      </w:r>
      <w:r w:rsidRPr="00843713">
        <w:rPr>
          <w:rFonts w:ascii="Times New Roman" w:hAnsi="Times New Roman" w:cs="Times New Roman"/>
          <w:b/>
          <w:bCs/>
          <w:i w:val="0"/>
          <w:iCs w:val="0"/>
          <w:color w:val="auto"/>
          <w:sz w:val="24"/>
          <w:szCs w:val="24"/>
        </w:rPr>
        <w:fldChar w:fldCharType="begin"/>
      </w:r>
      <w:r w:rsidRPr="00843713">
        <w:rPr>
          <w:rFonts w:ascii="Times New Roman" w:hAnsi="Times New Roman" w:cs="Times New Roman"/>
          <w:b/>
          <w:bCs/>
          <w:i w:val="0"/>
          <w:iCs w:val="0"/>
          <w:color w:val="auto"/>
          <w:sz w:val="24"/>
          <w:szCs w:val="24"/>
        </w:rPr>
        <w:instrText xml:space="preserve"> SEQ Tabla \* ARABIC </w:instrText>
      </w:r>
      <w:r w:rsidRPr="00843713">
        <w:rPr>
          <w:rFonts w:ascii="Times New Roman" w:hAnsi="Times New Roman" w:cs="Times New Roman"/>
          <w:b/>
          <w:bCs/>
          <w:i w:val="0"/>
          <w:iCs w:val="0"/>
          <w:color w:val="auto"/>
          <w:sz w:val="24"/>
          <w:szCs w:val="24"/>
        </w:rPr>
        <w:fldChar w:fldCharType="separate"/>
      </w:r>
      <w:r w:rsidR="00A067E5" w:rsidRPr="00843713">
        <w:rPr>
          <w:rFonts w:ascii="Times New Roman" w:hAnsi="Times New Roman" w:cs="Times New Roman"/>
          <w:b/>
          <w:bCs/>
          <w:i w:val="0"/>
          <w:iCs w:val="0"/>
          <w:noProof/>
          <w:color w:val="auto"/>
          <w:sz w:val="24"/>
          <w:szCs w:val="24"/>
        </w:rPr>
        <w:t>4</w:t>
      </w:r>
      <w:r w:rsidRPr="00843713">
        <w:rPr>
          <w:rFonts w:ascii="Times New Roman" w:hAnsi="Times New Roman" w:cs="Times New Roman"/>
          <w:b/>
          <w:bCs/>
          <w:i w:val="0"/>
          <w:iCs w:val="0"/>
          <w:color w:val="auto"/>
          <w:sz w:val="24"/>
          <w:szCs w:val="24"/>
        </w:rPr>
        <w:fldChar w:fldCharType="end"/>
      </w:r>
      <w:r w:rsidR="001F483B" w:rsidRPr="00843713">
        <w:rPr>
          <w:rFonts w:ascii="Times New Roman" w:hAnsi="Times New Roman" w:cs="Times New Roman"/>
          <w:b/>
          <w:bCs/>
          <w:i w:val="0"/>
          <w:iCs w:val="0"/>
          <w:color w:val="auto"/>
          <w:sz w:val="24"/>
          <w:szCs w:val="24"/>
        </w:rPr>
        <w:t>:</w:t>
      </w:r>
      <w:r w:rsidRPr="00843713">
        <w:rPr>
          <w:rFonts w:ascii="Times New Roman" w:hAnsi="Times New Roman" w:cs="Times New Roman"/>
          <w:b/>
          <w:bCs/>
          <w:i w:val="0"/>
          <w:iCs w:val="0"/>
          <w:color w:val="auto"/>
          <w:sz w:val="24"/>
          <w:szCs w:val="24"/>
        </w:rPr>
        <w:t xml:space="preserve"> Con las clases virtuales, qué actividades podías hacer al mismo tiempo y </w:t>
      </w:r>
      <w:r w:rsidR="00FD554F" w:rsidRPr="00843713">
        <w:rPr>
          <w:rFonts w:ascii="Times New Roman" w:hAnsi="Times New Roman" w:cs="Times New Roman"/>
          <w:b/>
          <w:bCs/>
          <w:i w:val="0"/>
          <w:iCs w:val="0"/>
          <w:color w:val="auto"/>
          <w:sz w:val="24"/>
          <w:szCs w:val="24"/>
        </w:rPr>
        <w:t>g</w:t>
      </w:r>
      <w:r w:rsidRPr="00843713">
        <w:rPr>
          <w:rFonts w:ascii="Times New Roman" w:hAnsi="Times New Roman" w:cs="Times New Roman"/>
          <w:b/>
          <w:bCs/>
          <w:i w:val="0"/>
          <w:iCs w:val="0"/>
          <w:color w:val="auto"/>
          <w:sz w:val="24"/>
          <w:szCs w:val="24"/>
        </w:rPr>
        <w:t>énero</w:t>
      </w:r>
    </w:p>
    <w:tbl>
      <w:tblPr>
        <w:tblW w:w="83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2460"/>
        <w:gridCol w:w="1168"/>
        <w:gridCol w:w="1198"/>
        <w:gridCol w:w="1029"/>
      </w:tblGrid>
      <w:tr w:rsidR="00394829" w:rsidRPr="00843713" w14:paraId="1DAABD3D" w14:textId="77777777" w:rsidTr="003A28B2">
        <w:trPr>
          <w:cantSplit/>
          <w:jc w:val="center"/>
        </w:trPr>
        <w:tc>
          <w:tcPr>
            <w:tcW w:w="8316" w:type="dxa"/>
            <w:gridSpan w:val="5"/>
            <w:tcBorders>
              <w:top w:val="nil"/>
              <w:left w:val="nil"/>
              <w:bottom w:val="nil"/>
              <w:right w:val="nil"/>
            </w:tcBorders>
            <w:shd w:val="clear" w:color="auto" w:fill="FFFFFF"/>
            <w:vAlign w:val="bottom"/>
          </w:tcPr>
          <w:p w14:paraId="2DE0A1C5" w14:textId="77777777" w:rsidR="00394829" w:rsidRPr="00843713" w:rsidRDefault="00394829" w:rsidP="0065556D">
            <w:pPr>
              <w:spacing w:line="240" w:lineRule="auto"/>
              <w:rPr>
                <w:rFonts w:ascii="Times New Roman" w:hAnsi="Times New Roman" w:cs="Times New Roman"/>
                <w:sz w:val="24"/>
                <w:szCs w:val="24"/>
              </w:rPr>
            </w:pPr>
          </w:p>
        </w:tc>
      </w:tr>
      <w:tr w:rsidR="00394829" w:rsidRPr="00843713" w14:paraId="53221E1A" w14:textId="77777777" w:rsidTr="003A28B2">
        <w:trPr>
          <w:cantSplit/>
          <w:jc w:val="center"/>
        </w:trPr>
        <w:tc>
          <w:tcPr>
            <w:tcW w:w="4921" w:type="dxa"/>
            <w:gridSpan w:val="2"/>
            <w:vMerge w:val="restart"/>
            <w:tcBorders>
              <w:left w:val="nil"/>
              <w:bottom w:val="nil"/>
              <w:right w:val="nil"/>
            </w:tcBorders>
            <w:shd w:val="clear" w:color="auto" w:fill="FFFFFF"/>
            <w:vAlign w:val="bottom"/>
          </w:tcPr>
          <w:p w14:paraId="3A2A8941"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tc>
        <w:tc>
          <w:tcPr>
            <w:tcW w:w="2366" w:type="dxa"/>
            <w:gridSpan w:val="2"/>
            <w:tcBorders>
              <w:left w:val="nil"/>
              <w:right w:val="nil"/>
            </w:tcBorders>
            <w:shd w:val="clear" w:color="auto" w:fill="FFFFFF"/>
            <w:vAlign w:val="bottom"/>
          </w:tcPr>
          <w:p w14:paraId="0CE05005"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Género</w:t>
            </w:r>
          </w:p>
        </w:tc>
        <w:tc>
          <w:tcPr>
            <w:tcW w:w="1029" w:type="dxa"/>
            <w:vMerge w:val="restart"/>
            <w:tcBorders>
              <w:left w:val="nil"/>
              <w:right w:val="nil"/>
            </w:tcBorders>
            <w:shd w:val="clear" w:color="auto" w:fill="FFFFFF"/>
            <w:vAlign w:val="bottom"/>
          </w:tcPr>
          <w:p w14:paraId="146A7549"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Total</w:t>
            </w:r>
          </w:p>
        </w:tc>
      </w:tr>
      <w:tr w:rsidR="00394829" w:rsidRPr="00843713" w14:paraId="46B56DB0" w14:textId="77777777" w:rsidTr="003A28B2">
        <w:trPr>
          <w:cantSplit/>
          <w:jc w:val="center"/>
        </w:trPr>
        <w:tc>
          <w:tcPr>
            <w:tcW w:w="4921" w:type="dxa"/>
            <w:gridSpan w:val="2"/>
            <w:vMerge/>
            <w:tcBorders>
              <w:left w:val="nil"/>
              <w:bottom w:val="nil"/>
              <w:right w:val="nil"/>
            </w:tcBorders>
            <w:shd w:val="clear" w:color="auto" w:fill="FFFFFF"/>
            <w:vAlign w:val="bottom"/>
          </w:tcPr>
          <w:p w14:paraId="5EE9A834"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1168" w:type="dxa"/>
            <w:tcBorders>
              <w:left w:val="nil"/>
              <w:right w:val="nil"/>
            </w:tcBorders>
            <w:shd w:val="clear" w:color="auto" w:fill="FFFFFF"/>
            <w:vAlign w:val="bottom"/>
          </w:tcPr>
          <w:p w14:paraId="44E6CE26"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Femenino</w:t>
            </w:r>
          </w:p>
        </w:tc>
        <w:tc>
          <w:tcPr>
            <w:tcW w:w="1198" w:type="dxa"/>
            <w:tcBorders>
              <w:left w:val="nil"/>
              <w:right w:val="nil"/>
            </w:tcBorders>
            <w:shd w:val="clear" w:color="auto" w:fill="FFFFFF"/>
            <w:vAlign w:val="bottom"/>
          </w:tcPr>
          <w:p w14:paraId="657F59ED" w14:textId="77777777" w:rsidR="00394829" w:rsidRPr="00843713" w:rsidRDefault="00394829"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Masculino</w:t>
            </w:r>
          </w:p>
        </w:tc>
        <w:tc>
          <w:tcPr>
            <w:tcW w:w="1029" w:type="dxa"/>
            <w:vMerge/>
            <w:tcBorders>
              <w:left w:val="nil"/>
              <w:right w:val="nil"/>
            </w:tcBorders>
            <w:shd w:val="clear" w:color="auto" w:fill="FFFFFF"/>
            <w:vAlign w:val="bottom"/>
          </w:tcPr>
          <w:p w14:paraId="61A9B5EF"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r>
      <w:tr w:rsidR="00394829" w:rsidRPr="00843713" w14:paraId="5D870705" w14:textId="77777777" w:rsidTr="003A28B2">
        <w:trPr>
          <w:cantSplit/>
          <w:jc w:val="center"/>
        </w:trPr>
        <w:tc>
          <w:tcPr>
            <w:tcW w:w="2461" w:type="dxa"/>
            <w:vMerge w:val="restart"/>
            <w:tcBorders>
              <w:left w:val="nil"/>
              <w:bottom w:val="nil"/>
              <w:right w:val="nil"/>
            </w:tcBorders>
            <w:shd w:val="clear" w:color="auto" w:fill="FFFFFF"/>
          </w:tcPr>
          <w:p w14:paraId="393DC6F0"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460" w:type="dxa"/>
            <w:tcBorders>
              <w:left w:val="nil"/>
              <w:bottom w:val="nil"/>
              <w:right w:val="nil"/>
            </w:tcBorders>
            <w:shd w:val="clear" w:color="auto" w:fill="FFFFFF"/>
          </w:tcPr>
          <w:p w14:paraId="1205C267"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Atender únicamente la clase</w:t>
            </w:r>
          </w:p>
        </w:tc>
        <w:tc>
          <w:tcPr>
            <w:tcW w:w="1168" w:type="dxa"/>
            <w:tcBorders>
              <w:left w:val="nil"/>
              <w:bottom w:val="nil"/>
              <w:right w:val="nil"/>
            </w:tcBorders>
            <w:shd w:val="clear" w:color="auto" w:fill="FFFFFF"/>
          </w:tcPr>
          <w:p w14:paraId="01FF9B66"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42.4%</w:t>
            </w:r>
          </w:p>
        </w:tc>
        <w:tc>
          <w:tcPr>
            <w:tcW w:w="1198" w:type="dxa"/>
            <w:tcBorders>
              <w:left w:val="nil"/>
              <w:bottom w:val="nil"/>
              <w:right w:val="nil"/>
            </w:tcBorders>
            <w:shd w:val="clear" w:color="auto" w:fill="FFFFFF"/>
          </w:tcPr>
          <w:p w14:paraId="45F95173"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59.1%</w:t>
            </w:r>
          </w:p>
        </w:tc>
        <w:tc>
          <w:tcPr>
            <w:tcW w:w="1029" w:type="dxa"/>
            <w:tcBorders>
              <w:left w:val="nil"/>
              <w:bottom w:val="nil"/>
              <w:right w:val="nil"/>
            </w:tcBorders>
            <w:shd w:val="clear" w:color="auto" w:fill="FFFFFF"/>
          </w:tcPr>
          <w:p w14:paraId="08B687DE"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44.8%</w:t>
            </w:r>
          </w:p>
        </w:tc>
      </w:tr>
      <w:tr w:rsidR="00394829" w:rsidRPr="00843713" w14:paraId="20635E68" w14:textId="77777777" w:rsidTr="003A28B2">
        <w:trPr>
          <w:cantSplit/>
          <w:jc w:val="center"/>
        </w:trPr>
        <w:tc>
          <w:tcPr>
            <w:tcW w:w="2461" w:type="dxa"/>
            <w:vMerge/>
            <w:tcBorders>
              <w:left w:val="nil"/>
              <w:bottom w:val="nil"/>
              <w:right w:val="nil"/>
            </w:tcBorders>
            <w:shd w:val="clear" w:color="auto" w:fill="FFFFFF"/>
          </w:tcPr>
          <w:p w14:paraId="20252D93"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shd w:val="clear" w:color="auto" w:fill="FFFFFF"/>
          </w:tcPr>
          <w:p w14:paraId="4D522350"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Clase y radio</w:t>
            </w:r>
          </w:p>
        </w:tc>
        <w:tc>
          <w:tcPr>
            <w:tcW w:w="1168" w:type="dxa"/>
            <w:tcBorders>
              <w:top w:val="nil"/>
              <w:left w:val="nil"/>
              <w:bottom w:val="nil"/>
              <w:right w:val="nil"/>
            </w:tcBorders>
            <w:shd w:val="clear" w:color="auto" w:fill="FFFFFF"/>
          </w:tcPr>
          <w:p w14:paraId="632195C4"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1.5%</w:t>
            </w:r>
          </w:p>
        </w:tc>
        <w:tc>
          <w:tcPr>
            <w:tcW w:w="1198" w:type="dxa"/>
            <w:tcBorders>
              <w:top w:val="nil"/>
              <w:left w:val="nil"/>
              <w:bottom w:val="nil"/>
              <w:right w:val="nil"/>
            </w:tcBorders>
            <w:shd w:val="clear" w:color="auto" w:fill="FFFFFF"/>
            <w:vAlign w:val="center"/>
          </w:tcPr>
          <w:p w14:paraId="1A7B7B03"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nil"/>
              <w:right w:val="nil"/>
            </w:tcBorders>
            <w:shd w:val="clear" w:color="auto" w:fill="FFFFFF"/>
          </w:tcPr>
          <w:p w14:paraId="0E2AF0C5"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1.3%</w:t>
            </w:r>
          </w:p>
        </w:tc>
      </w:tr>
      <w:tr w:rsidR="00394829" w:rsidRPr="00843713" w14:paraId="2C15A463" w14:textId="77777777" w:rsidTr="003A28B2">
        <w:trPr>
          <w:cantSplit/>
          <w:jc w:val="center"/>
        </w:trPr>
        <w:tc>
          <w:tcPr>
            <w:tcW w:w="2461" w:type="dxa"/>
            <w:vMerge/>
            <w:tcBorders>
              <w:left w:val="nil"/>
              <w:bottom w:val="nil"/>
              <w:right w:val="nil"/>
            </w:tcBorders>
            <w:shd w:val="clear" w:color="auto" w:fill="FFFFFF"/>
          </w:tcPr>
          <w:p w14:paraId="1F296F09"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shd w:val="clear" w:color="auto" w:fill="FFFFFF"/>
          </w:tcPr>
          <w:p w14:paraId="1395690A"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Clase y redes sociales</w:t>
            </w:r>
          </w:p>
        </w:tc>
        <w:tc>
          <w:tcPr>
            <w:tcW w:w="1168" w:type="dxa"/>
            <w:tcBorders>
              <w:top w:val="nil"/>
              <w:left w:val="nil"/>
              <w:bottom w:val="nil"/>
              <w:right w:val="nil"/>
            </w:tcBorders>
            <w:shd w:val="clear" w:color="auto" w:fill="FFFFFF"/>
          </w:tcPr>
          <w:p w14:paraId="65EB6405"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37.1%</w:t>
            </w:r>
          </w:p>
        </w:tc>
        <w:tc>
          <w:tcPr>
            <w:tcW w:w="1198" w:type="dxa"/>
            <w:tcBorders>
              <w:top w:val="nil"/>
              <w:left w:val="nil"/>
              <w:bottom w:val="nil"/>
              <w:right w:val="nil"/>
            </w:tcBorders>
            <w:shd w:val="clear" w:color="auto" w:fill="FFFFFF"/>
          </w:tcPr>
          <w:p w14:paraId="12690749"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27.3%</w:t>
            </w:r>
          </w:p>
        </w:tc>
        <w:tc>
          <w:tcPr>
            <w:tcW w:w="1029" w:type="dxa"/>
            <w:tcBorders>
              <w:top w:val="nil"/>
              <w:left w:val="nil"/>
              <w:bottom w:val="nil"/>
              <w:right w:val="nil"/>
            </w:tcBorders>
            <w:shd w:val="clear" w:color="auto" w:fill="FFFFFF"/>
          </w:tcPr>
          <w:p w14:paraId="62492B79"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35.7%</w:t>
            </w:r>
          </w:p>
        </w:tc>
      </w:tr>
      <w:tr w:rsidR="00394829" w:rsidRPr="00843713" w14:paraId="0E10FA17" w14:textId="77777777" w:rsidTr="003A28B2">
        <w:trPr>
          <w:cantSplit/>
          <w:jc w:val="center"/>
        </w:trPr>
        <w:tc>
          <w:tcPr>
            <w:tcW w:w="2461" w:type="dxa"/>
            <w:vMerge/>
            <w:tcBorders>
              <w:left w:val="nil"/>
              <w:bottom w:val="nil"/>
              <w:right w:val="nil"/>
            </w:tcBorders>
            <w:shd w:val="clear" w:color="auto" w:fill="FFFFFF"/>
          </w:tcPr>
          <w:p w14:paraId="5550453A"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shd w:val="clear" w:color="auto" w:fill="FFFFFF"/>
          </w:tcPr>
          <w:p w14:paraId="037CA50E"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Clase y televisión</w:t>
            </w:r>
          </w:p>
        </w:tc>
        <w:tc>
          <w:tcPr>
            <w:tcW w:w="1168" w:type="dxa"/>
            <w:tcBorders>
              <w:top w:val="nil"/>
              <w:left w:val="nil"/>
              <w:bottom w:val="nil"/>
              <w:right w:val="nil"/>
            </w:tcBorders>
            <w:shd w:val="clear" w:color="auto" w:fill="FFFFFF"/>
          </w:tcPr>
          <w:p w14:paraId="5FD4BB89"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1.5%</w:t>
            </w:r>
          </w:p>
        </w:tc>
        <w:tc>
          <w:tcPr>
            <w:tcW w:w="1198" w:type="dxa"/>
            <w:tcBorders>
              <w:top w:val="nil"/>
              <w:left w:val="nil"/>
              <w:bottom w:val="nil"/>
              <w:right w:val="nil"/>
            </w:tcBorders>
            <w:shd w:val="clear" w:color="auto" w:fill="FFFFFF"/>
            <w:vAlign w:val="center"/>
          </w:tcPr>
          <w:p w14:paraId="7F2B7279" w14:textId="77777777" w:rsidR="00394829" w:rsidRPr="00843713" w:rsidRDefault="00394829" w:rsidP="0065556D">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nil"/>
              <w:right w:val="nil"/>
            </w:tcBorders>
            <w:shd w:val="clear" w:color="auto" w:fill="FFFFFF"/>
          </w:tcPr>
          <w:p w14:paraId="40D387E4"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1.3%</w:t>
            </w:r>
          </w:p>
        </w:tc>
      </w:tr>
      <w:tr w:rsidR="00394829" w:rsidRPr="00843713" w14:paraId="58B75376" w14:textId="77777777" w:rsidTr="003A28B2">
        <w:trPr>
          <w:cantSplit/>
          <w:jc w:val="center"/>
        </w:trPr>
        <w:tc>
          <w:tcPr>
            <w:tcW w:w="2461" w:type="dxa"/>
            <w:vMerge/>
            <w:tcBorders>
              <w:left w:val="nil"/>
              <w:bottom w:val="nil"/>
              <w:right w:val="nil"/>
            </w:tcBorders>
            <w:shd w:val="clear" w:color="auto" w:fill="FFFFFF"/>
          </w:tcPr>
          <w:p w14:paraId="3C570A0A" w14:textId="77777777" w:rsidR="00394829" w:rsidRPr="00843713" w:rsidRDefault="00394829" w:rsidP="0065556D">
            <w:pPr>
              <w:autoSpaceDE w:val="0"/>
              <w:autoSpaceDN w:val="0"/>
              <w:adjustRightInd w:val="0"/>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shd w:val="clear" w:color="auto" w:fill="FFFFFF"/>
          </w:tcPr>
          <w:p w14:paraId="7228F89F"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Clase, televisión y redes sociales</w:t>
            </w:r>
          </w:p>
        </w:tc>
        <w:tc>
          <w:tcPr>
            <w:tcW w:w="1168" w:type="dxa"/>
            <w:tcBorders>
              <w:top w:val="nil"/>
              <w:left w:val="nil"/>
              <w:bottom w:val="nil"/>
              <w:right w:val="nil"/>
            </w:tcBorders>
            <w:shd w:val="clear" w:color="auto" w:fill="FFFFFF"/>
          </w:tcPr>
          <w:p w14:paraId="28D6E78C"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17.4%</w:t>
            </w:r>
          </w:p>
        </w:tc>
        <w:tc>
          <w:tcPr>
            <w:tcW w:w="1198" w:type="dxa"/>
            <w:tcBorders>
              <w:top w:val="nil"/>
              <w:left w:val="nil"/>
              <w:bottom w:val="nil"/>
              <w:right w:val="nil"/>
            </w:tcBorders>
            <w:shd w:val="clear" w:color="auto" w:fill="FFFFFF"/>
          </w:tcPr>
          <w:p w14:paraId="577D9C08"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13.6%</w:t>
            </w:r>
          </w:p>
        </w:tc>
        <w:tc>
          <w:tcPr>
            <w:tcW w:w="1029" w:type="dxa"/>
            <w:tcBorders>
              <w:top w:val="nil"/>
              <w:left w:val="nil"/>
              <w:bottom w:val="nil"/>
              <w:right w:val="nil"/>
            </w:tcBorders>
            <w:shd w:val="clear" w:color="auto" w:fill="FFFFFF"/>
          </w:tcPr>
          <w:p w14:paraId="08D7C543"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16.9%</w:t>
            </w:r>
          </w:p>
        </w:tc>
      </w:tr>
      <w:tr w:rsidR="00394829" w:rsidRPr="00843713" w14:paraId="48C95C6F" w14:textId="77777777" w:rsidTr="003A28B2">
        <w:trPr>
          <w:cantSplit/>
          <w:jc w:val="center"/>
        </w:trPr>
        <w:tc>
          <w:tcPr>
            <w:tcW w:w="4921" w:type="dxa"/>
            <w:gridSpan w:val="2"/>
            <w:tcBorders>
              <w:top w:val="nil"/>
              <w:left w:val="nil"/>
              <w:right w:val="nil"/>
            </w:tcBorders>
            <w:shd w:val="clear" w:color="auto" w:fill="FFFFFF"/>
          </w:tcPr>
          <w:p w14:paraId="0C09B195" w14:textId="77777777" w:rsidR="00394829" w:rsidRPr="00843713" w:rsidRDefault="00394829"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Total</w:t>
            </w:r>
          </w:p>
        </w:tc>
        <w:tc>
          <w:tcPr>
            <w:tcW w:w="1168" w:type="dxa"/>
            <w:tcBorders>
              <w:top w:val="nil"/>
              <w:left w:val="nil"/>
              <w:right w:val="nil"/>
            </w:tcBorders>
            <w:shd w:val="clear" w:color="auto" w:fill="FFFFFF"/>
          </w:tcPr>
          <w:p w14:paraId="6AEE6131"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c>
          <w:tcPr>
            <w:tcW w:w="1198" w:type="dxa"/>
            <w:tcBorders>
              <w:top w:val="nil"/>
              <w:left w:val="nil"/>
              <w:right w:val="nil"/>
            </w:tcBorders>
            <w:shd w:val="clear" w:color="auto" w:fill="FFFFFF"/>
          </w:tcPr>
          <w:p w14:paraId="56137A41"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c>
          <w:tcPr>
            <w:tcW w:w="1029" w:type="dxa"/>
            <w:tcBorders>
              <w:top w:val="nil"/>
              <w:left w:val="nil"/>
              <w:right w:val="nil"/>
            </w:tcBorders>
            <w:shd w:val="clear" w:color="auto" w:fill="FFFFFF"/>
          </w:tcPr>
          <w:p w14:paraId="4445E75B" w14:textId="77777777" w:rsidR="00394829" w:rsidRPr="00843713" w:rsidRDefault="00394829"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r>
    </w:tbl>
    <w:p w14:paraId="1685FA42" w14:textId="77777777" w:rsidR="00F67BA8" w:rsidRPr="00843713" w:rsidRDefault="00F67BA8"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 xml:space="preserve">Fuente: elaboración propia con datos de encuesta. </w:t>
      </w:r>
    </w:p>
    <w:p w14:paraId="19D65D3B" w14:textId="0BFDFB12" w:rsidR="00E97223" w:rsidRPr="00843713" w:rsidRDefault="008143DA" w:rsidP="0065556D">
      <w:pPr>
        <w:autoSpaceDE w:val="0"/>
        <w:autoSpaceDN w:val="0"/>
        <w:adjustRightInd w:val="0"/>
        <w:spacing w:after="0"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Como se mencionó</w:t>
      </w:r>
      <w:r w:rsidR="001D1F03" w:rsidRPr="00843713">
        <w:rPr>
          <w:rFonts w:ascii="Times New Roman" w:hAnsi="Times New Roman" w:cs="Times New Roman"/>
          <w:sz w:val="24"/>
          <w:szCs w:val="24"/>
        </w:rPr>
        <w:t xml:space="preserve">, </w:t>
      </w:r>
      <w:r w:rsidRPr="00843713">
        <w:rPr>
          <w:rFonts w:ascii="Times New Roman" w:hAnsi="Times New Roman" w:cs="Times New Roman"/>
          <w:sz w:val="24"/>
          <w:szCs w:val="24"/>
        </w:rPr>
        <w:t>e</w:t>
      </w:r>
      <w:r w:rsidR="00EE64DF" w:rsidRPr="00843713">
        <w:rPr>
          <w:rFonts w:ascii="Times New Roman" w:hAnsi="Times New Roman" w:cs="Times New Roman"/>
          <w:sz w:val="24"/>
          <w:szCs w:val="24"/>
        </w:rPr>
        <w:t>l</w:t>
      </w:r>
      <w:r w:rsidR="00DE7290" w:rsidRPr="00843713">
        <w:rPr>
          <w:rFonts w:ascii="Times New Roman" w:hAnsi="Times New Roman" w:cs="Times New Roman"/>
          <w:sz w:val="24"/>
          <w:szCs w:val="24"/>
        </w:rPr>
        <w:t xml:space="preserve"> índice de </w:t>
      </w:r>
      <w:r w:rsidR="005A4341" w:rsidRPr="00843713">
        <w:rPr>
          <w:rFonts w:ascii="Times New Roman" w:hAnsi="Times New Roman" w:cs="Times New Roman"/>
          <w:sz w:val="24"/>
          <w:szCs w:val="24"/>
        </w:rPr>
        <w:t xml:space="preserve">brecha </w:t>
      </w:r>
      <w:r w:rsidR="000722D9" w:rsidRPr="00843713">
        <w:rPr>
          <w:rFonts w:ascii="Times New Roman" w:hAnsi="Times New Roman" w:cs="Times New Roman"/>
          <w:sz w:val="24"/>
          <w:szCs w:val="24"/>
        </w:rPr>
        <w:t>digital</w:t>
      </w:r>
      <w:r w:rsidR="00DE7290" w:rsidRPr="00843713">
        <w:rPr>
          <w:rFonts w:ascii="Times New Roman" w:hAnsi="Times New Roman" w:cs="Times New Roman"/>
          <w:sz w:val="24"/>
          <w:szCs w:val="24"/>
        </w:rPr>
        <w:t xml:space="preserve"> </w:t>
      </w:r>
      <w:r w:rsidR="00453247" w:rsidRPr="00843713">
        <w:rPr>
          <w:rFonts w:ascii="Times New Roman" w:hAnsi="Times New Roman" w:cs="Times New Roman"/>
          <w:sz w:val="24"/>
          <w:szCs w:val="24"/>
        </w:rPr>
        <w:t xml:space="preserve">se construyó con las variables: </w:t>
      </w:r>
      <w:r w:rsidR="00FB263B" w:rsidRPr="00843713">
        <w:rPr>
          <w:rFonts w:ascii="Times New Roman" w:hAnsi="Times New Roman" w:cs="Times New Roman"/>
          <w:sz w:val="24"/>
          <w:szCs w:val="24"/>
        </w:rPr>
        <w:t xml:space="preserve">gastos </w:t>
      </w:r>
      <w:r w:rsidR="00C23E03" w:rsidRPr="00843713">
        <w:rPr>
          <w:rFonts w:ascii="Times New Roman" w:hAnsi="Times New Roman" w:cs="Times New Roman"/>
          <w:sz w:val="24"/>
          <w:szCs w:val="24"/>
        </w:rPr>
        <w:t xml:space="preserve">en tecnología </w:t>
      </w:r>
      <w:r w:rsidR="006E1D67" w:rsidRPr="00843713">
        <w:rPr>
          <w:rFonts w:ascii="Times New Roman" w:hAnsi="Times New Roman" w:cs="Times New Roman"/>
          <w:sz w:val="24"/>
          <w:szCs w:val="24"/>
        </w:rPr>
        <w:t xml:space="preserve">por Covid-19, número de equipos tecnológicos, </w:t>
      </w:r>
      <w:r w:rsidR="002A3F4D" w:rsidRPr="00843713">
        <w:rPr>
          <w:rFonts w:ascii="Times New Roman" w:hAnsi="Times New Roman" w:cs="Times New Roman"/>
          <w:sz w:val="24"/>
          <w:szCs w:val="24"/>
        </w:rPr>
        <w:t>velocidad del internet</w:t>
      </w:r>
      <w:r w:rsidR="00E416BB" w:rsidRPr="00843713">
        <w:rPr>
          <w:rFonts w:ascii="Times New Roman" w:hAnsi="Times New Roman" w:cs="Times New Roman"/>
          <w:sz w:val="24"/>
          <w:szCs w:val="24"/>
        </w:rPr>
        <w:t>, internet en la vivi</w:t>
      </w:r>
      <w:r w:rsidR="00FF4EF2" w:rsidRPr="00843713">
        <w:rPr>
          <w:rFonts w:ascii="Times New Roman" w:hAnsi="Times New Roman" w:cs="Times New Roman"/>
          <w:sz w:val="24"/>
          <w:szCs w:val="24"/>
        </w:rPr>
        <w:t>enda y</w:t>
      </w:r>
      <w:r w:rsidR="000722D9" w:rsidRPr="00843713">
        <w:rPr>
          <w:rFonts w:ascii="Times New Roman" w:hAnsi="Times New Roman" w:cs="Times New Roman"/>
          <w:sz w:val="24"/>
          <w:szCs w:val="24"/>
        </w:rPr>
        <w:t xml:space="preserve"> equipos que utiliza.</w:t>
      </w:r>
      <w:r w:rsidR="00532E79" w:rsidRPr="00843713">
        <w:rPr>
          <w:rFonts w:ascii="Times New Roman" w:hAnsi="Times New Roman" w:cs="Times New Roman"/>
          <w:sz w:val="24"/>
          <w:szCs w:val="24"/>
        </w:rPr>
        <w:t xml:space="preserve"> </w:t>
      </w:r>
      <w:r w:rsidR="000722D9" w:rsidRPr="00843713">
        <w:rPr>
          <w:rFonts w:ascii="Times New Roman" w:hAnsi="Times New Roman" w:cs="Times New Roman"/>
          <w:sz w:val="24"/>
          <w:szCs w:val="24"/>
        </w:rPr>
        <w:t xml:space="preserve"> </w:t>
      </w:r>
      <w:r w:rsidR="00457550" w:rsidRPr="00843713">
        <w:rPr>
          <w:rFonts w:ascii="Times New Roman" w:hAnsi="Times New Roman" w:cs="Times New Roman"/>
          <w:sz w:val="24"/>
          <w:szCs w:val="24"/>
        </w:rPr>
        <w:t xml:space="preserve">Lo que se encuentra es que </w:t>
      </w:r>
      <w:r w:rsidR="00E02833" w:rsidRPr="00843713">
        <w:rPr>
          <w:rFonts w:ascii="Times New Roman" w:hAnsi="Times New Roman" w:cs="Times New Roman"/>
          <w:sz w:val="24"/>
          <w:szCs w:val="24"/>
        </w:rPr>
        <w:t>el 8.2% de</w:t>
      </w:r>
      <w:r w:rsidR="00AA77C0" w:rsidRPr="00843713">
        <w:rPr>
          <w:rFonts w:ascii="Times New Roman" w:hAnsi="Times New Roman" w:cs="Times New Roman"/>
          <w:sz w:val="24"/>
          <w:szCs w:val="24"/>
        </w:rPr>
        <w:t xml:space="preserve"> las mujeres</w:t>
      </w:r>
      <w:r w:rsidR="00E02833" w:rsidRPr="00843713">
        <w:rPr>
          <w:rFonts w:ascii="Times New Roman" w:hAnsi="Times New Roman" w:cs="Times New Roman"/>
          <w:sz w:val="24"/>
          <w:szCs w:val="24"/>
        </w:rPr>
        <w:t xml:space="preserve"> </w:t>
      </w:r>
      <w:r w:rsidR="00AC4D5A" w:rsidRPr="00843713">
        <w:rPr>
          <w:rFonts w:ascii="Times New Roman" w:hAnsi="Times New Roman" w:cs="Times New Roman"/>
          <w:sz w:val="24"/>
          <w:szCs w:val="24"/>
        </w:rPr>
        <w:t>encuestadas</w:t>
      </w:r>
      <w:r w:rsidR="00E02833" w:rsidRPr="00843713">
        <w:rPr>
          <w:rFonts w:ascii="Times New Roman" w:hAnsi="Times New Roman" w:cs="Times New Roman"/>
          <w:sz w:val="24"/>
          <w:szCs w:val="24"/>
        </w:rPr>
        <w:t xml:space="preserve"> </w:t>
      </w:r>
      <w:r w:rsidR="001D1F03" w:rsidRPr="00843713">
        <w:rPr>
          <w:rFonts w:ascii="Times New Roman" w:hAnsi="Times New Roman" w:cs="Times New Roman"/>
          <w:sz w:val="24"/>
          <w:szCs w:val="24"/>
        </w:rPr>
        <w:t>está</w:t>
      </w:r>
      <w:r w:rsidR="00E02833" w:rsidRPr="00843713">
        <w:rPr>
          <w:rFonts w:ascii="Times New Roman" w:hAnsi="Times New Roman" w:cs="Times New Roman"/>
          <w:sz w:val="24"/>
          <w:szCs w:val="24"/>
        </w:rPr>
        <w:t xml:space="preserve"> en el nivel </w:t>
      </w:r>
      <w:r w:rsidR="00D02F76" w:rsidRPr="00843713">
        <w:rPr>
          <w:rFonts w:ascii="Times New Roman" w:hAnsi="Times New Roman" w:cs="Times New Roman"/>
          <w:sz w:val="24"/>
          <w:szCs w:val="24"/>
        </w:rPr>
        <w:t xml:space="preserve">4, el </w:t>
      </w:r>
      <w:r w:rsidR="00A54C26" w:rsidRPr="00843713">
        <w:rPr>
          <w:rFonts w:ascii="Times New Roman" w:hAnsi="Times New Roman" w:cs="Times New Roman"/>
          <w:sz w:val="24"/>
          <w:szCs w:val="24"/>
        </w:rPr>
        <w:t xml:space="preserve">68.7% en el nivel 3, en el nivel 2 el 21.6% y el 1.1% en el nivel 1. </w:t>
      </w:r>
      <w:r w:rsidR="00270E9C" w:rsidRPr="00843713">
        <w:rPr>
          <w:rFonts w:ascii="Times New Roman" w:hAnsi="Times New Roman" w:cs="Times New Roman"/>
          <w:sz w:val="24"/>
          <w:szCs w:val="24"/>
        </w:rPr>
        <w:t>En relación con</w:t>
      </w:r>
      <w:r w:rsidR="00A54C26" w:rsidRPr="00843713">
        <w:rPr>
          <w:rFonts w:ascii="Times New Roman" w:hAnsi="Times New Roman" w:cs="Times New Roman"/>
          <w:sz w:val="24"/>
          <w:szCs w:val="24"/>
        </w:rPr>
        <w:t xml:space="preserve"> los hombres el 15% </w:t>
      </w:r>
      <w:r w:rsidR="00EA1B42" w:rsidRPr="00843713">
        <w:rPr>
          <w:rFonts w:ascii="Times New Roman" w:hAnsi="Times New Roman" w:cs="Times New Roman"/>
          <w:sz w:val="24"/>
          <w:szCs w:val="24"/>
        </w:rPr>
        <w:t>está</w:t>
      </w:r>
      <w:r w:rsidR="00A54C26" w:rsidRPr="00843713">
        <w:rPr>
          <w:rFonts w:ascii="Times New Roman" w:hAnsi="Times New Roman" w:cs="Times New Roman"/>
          <w:sz w:val="24"/>
          <w:szCs w:val="24"/>
        </w:rPr>
        <w:t xml:space="preserve"> en el nivel 4, el 50% en el 3, </w:t>
      </w:r>
      <w:r w:rsidR="00E05AB8" w:rsidRPr="00843713">
        <w:rPr>
          <w:rFonts w:ascii="Times New Roman" w:hAnsi="Times New Roman" w:cs="Times New Roman"/>
          <w:sz w:val="24"/>
          <w:szCs w:val="24"/>
        </w:rPr>
        <w:t>el 35% en el 2 y el 1.3% en el nivel 1. Dónde encontramos mayores diferencias e</w:t>
      </w:r>
      <w:r w:rsidR="007411D5" w:rsidRPr="00843713">
        <w:rPr>
          <w:rFonts w:ascii="Times New Roman" w:hAnsi="Times New Roman" w:cs="Times New Roman"/>
          <w:sz w:val="24"/>
          <w:szCs w:val="24"/>
        </w:rPr>
        <w:t xml:space="preserve">s en el nivel 4, </w:t>
      </w:r>
      <w:r w:rsidR="0008252D" w:rsidRPr="00843713">
        <w:rPr>
          <w:rFonts w:ascii="Times New Roman" w:hAnsi="Times New Roman" w:cs="Times New Roman"/>
          <w:sz w:val="24"/>
          <w:szCs w:val="24"/>
        </w:rPr>
        <w:t xml:space="preserve">los hombres en ese nivel tienen mayor inversión en tecnología. </w:t>
      </w:r>
    </w:p>
    <w:p w14:paraId="29959577" w14:textId="77777777" w:rsidR="00A067E5" w:rsidRPr="00843713" w:rsidRDefault="00A067E5" w:rsidP="0065556D">
      <w:pPr>
        <w:autoSpaceDE w:val="0"/>
        <w:autoSpaceDN w:val="0"/>
        <w:adjustRightInd w:val="0"/>
        <w:spacing w:after="0" w:line="240" w:lineRule="auto"/>
        <w:ind w:firstLine="708"/>
        <w:jc w:val="both"/>
        <w:rPr>
          <w:rFonts w:ascii="Times New Roman" w:hAnsi="Times New Roman" w:cs="Times New Roman"/>
          <w:sz w:val="24"/>
          <w:szCs w:val="24"/>
        </w:rPr>
      </w:pPr>
    </w:p>
    <w:p w14:paraId="7C55F29B" w14:textId="77777777" w:rsidR="00F859B1" w:rsidRPr="00843713" w:rsidRDefault="00F859B1" w:rsidP="0065556D">
      <w:pPr>
        <w:autoSpaceDE w:val="0"/>
        <w:autoSpaceDN w:val="0"/>
        <w:adjustRightInd w:val="0"/>
        <w:spacing w:after="0" w:line="240" w:lineRule="auto"/>
        <w:rPr>
          <w:rFonts w:ascii="Times New Roman" w:hAnsi="Times New Roman" w:cs="Times New Roman"/>
          <w:sz w:val="24"/>
          <w:szCs w:val="24"/>
        </w:rPr>
      </w:pPr>
    </w:p>
    <w:p w14:paraId="152E8AAF" w14:textId="51581623" w:rsidR="00A067E5" w:rsidRPr="00843713" w:rsidRDefault="00A067E5" w:rsidP="0065556D">
      <w:pPr>
        <w:pStyle w:val="Caption"/>
        <w:keepNext/>
        <w:rPr>
          <w:rFonts w:ascii="Times New Roman" w:hAnsi="Times New Roman" w:cs="Times New Roman"/>
          <w:b/>
          <w:bCs/>
          <w:i w:val="0"/>
          <w:iCs w:val="0"/>
          <w:color w:val="auto"/>
          <w:sz w:val="24"/>
          <w:szCs w:val="24"/>
        </w:rPr>
      </w:pPr>
      <w:r w:rsidRPr="00843713">
        <w:rPr>
          <w:rFonts w:ascii="Times New Roman" w:hAnsi="Times New Roman" w:cs="Times New Roman"/>
          <w:b/>
          <w:bCs/>
          <w:i w:val="0"/>
          <w:iCs w:val="0"/>
          <w:color w:val="auto"/>
          <w:sz w:val="24"/>
          <w:szCs w:val="24"/>
        </w:rPr>
        <w:t xml:space="preserve">Tabla </w:t>
      </w:r>
      <w:r w:rsidRPr="00843713">
        <w:rPr>
          <w:rFonts w:ascii="Times New Roman" w:hAnsi="Times New Roman" w:cs="Times New Roman"/>
          <w:b/>
          <w:bCs/>
          <w:i w:val="0"/>
          <w:iCs w:val="0"/>
          <w:color w:val="auto"/>
          <w:sz w:val="24"/>
          <w:szCs w:val="24"/>
        </w:rPr>
        <w:fldChar w:fldCharType="begin"/>
      </w:r>
      <w:r w:rsidRPr="00843713">
        <w:rPr>
          <w:rFonts w:ascii="Times New Roman" w:hAnsi="Times New Roman" w:cs="Times New Roman"/>
          <w:b/>
          <w:bCs/>
          <w:i w:val="0"/>
          <w:iCs w:val="0"/>
          <w:color w:val="auto"/>
          <w:sz w:val="24"/>
          <w:szCs w:val="24"/>
        </w:rPr>
        <w:instrText xml:space="preserve"> SEQ Tabla \* ARABIC </w:instrText>
      </w:r>
      <w:r w:rsidRPr="00843713">
        <w:rPr>
          <w:rFonts w:ascii="Times New Roman" w:hAnsi="Times New Roman" w:cs="Times New Roman"/>
          <w:b/>
          <w:bCs/>
          <w:i w:val="0"/>
          <w:iCs w:val="0"/>
          <w:color w:val="auto"/>
          <w:sz w:val="24"/>
          <w:szCs w:val="24"/>
        </w:rPr>
        <w:fldChar w:fldCharType="separate"/>
      </w:r>
      <w:r w:rsidRPr="00843713">
        <w:rPr>
          <w:rFonts w:ascii="Times New Roman" w:hAnsi="Times New Roman" w:cs="Times New Roman"/>
          <w:b/>
          <w:bCs/>
          <w:i w:val="0"/>
          <w:iCs w:val="0"/>
          <w:noProof/>
          <w:color w:val="auto"/>
          <w:sz w:val="24"/>
          <w:szCs w:val="24"/>
        </w:rPr>
        <w:t>5</w:t>
      </w:r>
      <w:r w:rsidRPr="00843713">
        <w:rPr>
          <w:rFonts w:ascii="Times New Roman" w:hAnsi="Times New Roman" w:cs="Times New Roman"/>
          <w:b/>
          <w:bCs/>
          <w:i w:val="0"/>
          <w:iCs w:val="0"/>
          <w:color w:val="auto"/>
          <w:sz w:val="24"/>
          <w:szCs w:val="24"/>
        </w:rPr>
        <w:fldChar w:fldCharType="end"/>
      </w:r>
      <w:r w:rsidR="001F483B" w:rsidRPr="00843713">
        <w:rPr>
          <w:rFonts w:ascii="Times New Roman" w:hAnsi="Times New Roman" w:cs="Times New Roman"/>
          <w:b/>
          <w:bCs/>
          <w:i w:val="0"/>
          <w:iCs w:val="0"/>
          <w:color w:val="auto"/>
          <w:sz w:val="24"/>
          <w:szCs w:val="24"/>
        </w:rPr>
        <w:t>:</w:t>
      </w:r>
      <w:r w:rsidRPr="00843713">
        <w:rPr>
          <w:rFonts w:ascii="Times New Roman" w:hAnsi="Times New Roman" w:cs="Times New Roman"/>
          <w:b/>
          <w:bCs/>
          <w:i w:val="0"/>
          <w:iCs w:val="0"/>
          <w:color w:val="auto"/>
          <w:sz w:val="24"/>
          <w:szCs w:val="24"/>
        </w:rPr>
        <w:t xml:space="preserve"> Género e índice de brecha digital</w:t>
      </w:r>
    </w:p>
    <w:tbl>
      <w:tblPr>
        <w:tblW w:w="7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46"/>
        <w:gridCol w:w="1361"/>
        <w:gridCol w:w="1025"/>
        <w:gridCol w:w="1025"/>
        <w:gridCol w:w="1025"/>
        <w:gridCol w:w="1025"/>
        <w:gridCol w:w="1117"/>
      </w:tblGrid>
      <w:tr w:rsidR="00F859B1" w:rsidRPr="00843713" w14:paraId="7583EFF1" w14:textId="77777777" w:rsidTr="00763126">
        <w:trPr>
          <w:cantSplit/>
          <w:jc w:val="center"/>
        </w:trPr>
        <w:tc>
          <w:tcPr>
            <w:tcW w:w="7924" w:type="dxa"/>
            <w:gridSpan w:val="7"/>
            <w:tcBorders>
              <w:top w:val="nil"/>
              <w:left w:val="nil"/>
              <w:bottom w:val="nil"/>
              <w:right w:val="nil"/>
            </w:tcBorders>
            <w:shd w:val="clear" w:color="auto" w:fill="FFFFFF"/>
            <w:vAlign w:val="center"/>
          </w:tcPr>
          <w:p w14:paraId="08490CFD" w14:textId="728435F4" w:rsidR="00F859B1" w:rsidRPr="00843713" w:rsidRDefault="00F859B1" w:rsidP="0065556D">
            <w:pPr>
              <w:autoSpaceDE w:val="0"/>
              <w:autoSpaceDN w:val="0"/>
              <w:adjustRightInd w:val="0"/>
              <w:spacing w:after="0" w:line="240" w:lineRule="auto"/>
              <w:ind w:left="60" w:right="60"/>
              <w:rPr>
                <w:rFonts w:ascii="Times New Roman" w:hAnsi="Times New Roman" w:cs="Times New Roman"/>
                <w:color w:val="000000"/>
                <w:sz w:val="24"/>
                <w:szCs w:val="24"/>
              </w:rPr>
            </w:pPr>
          </w:p>
        </w:tc>
      </w:tr>
      <w:tr w:rsidR="00F859B1" w:rsidRPr="00843713" w14:paraId="408F3F74" w14:textId="77777777" w:rsidTr="00763126">
        <w:trPr>
          <w:cantSplit/>
          <w:jc w:val="center"/>
        </w:trPr>
        <w:tc>
          <w:tcPr>
            <w:tcW w:w="2707" w:type="dxa"/>
            <w:gridSpan w:val="2"/>
            <w:vMerge w:val="restart"/>
            <w:tcBorders>
              <w:left w:val="nil"/>
              <w:bottom w:val="nil"/>
              <w:right w:val="nil"/>
            </w:tcBorders>
            <w:shd w:val="clear" w:color="auto" w:fill="FFFFFF"/>
            <w:vAlign w:val="bottom"/>
          </w:tcPr>
          <w:p w14:paraId="4D9FF8FC" w14:textId="77777777" w:rsidR="00F859B1" w:rsidRPr="00843713" w:rsidRDefault="00F859B1" w:rsidP="0065556D">
            <w:pPr>
              <w:autoSpaceDE w:val="0"/>
              <w:autoSpaceDN w:val="0"/>
              <w:adjustRightInd w:val="0"/>
              <w:spacing w:after="0" w:line="240" w:lineRule="auto"/>
              <w:rPr>
                <w:rFonts w:ascii="Times New Roman" w:hAnsi="Times New Roman" w:cs="Times New Roman"/>
                <w:sz w:val="24"/>
                <w:szCs w:val="24"/>
              </w:rPr>
            </w:pPr>
          </w:p>
        </w:tc>
        <w:tc>
          <w:tcPr>
            <w:tcW w:w="4100" w:type="dxa"/>
            <w:gridSpan w:val="4"/>
            <w:tcBorders>
              <w:left w:val="nil"/>
              <w:right w:val="nil"/>
            </w:tcBorders>
            <w:shd w:val="clear" w:color="auto" w:fill="FFFFFF"/>
            <w:vAlign w:val="bottom"/>
          </w:tcPr>
          <w:p w14:paraId="0D1FBD08" w14:textId="6A93CB59" w:rsidR="00F859B1" w:rsidRPr="00843713" w:rsidRDefault="00F859B1"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17" w:type="dxa"/>
            <w:vMerge w:val="restart"/>
            <w:tcBorders>
              <w:left w:val="nil"/>
              <w:right w:val="nil"/>
            </w:tcBorders>
            <w:shd w:val="clear" w:color="auto" w:fill="FFFFFF"/>
            <w:vAlign w:val="bottom"/>
          </w:tcPr>
          <w:p w14:paraId="15A39B73" w14:textId="77777777" w:rsidR="00F859B1" w:rsidRPr="00843713" w:rsidRDefault="00F859B1"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Total</w:t>
            </w:r>
          </w:p>
        </w:tc>
      </w:tr>
      <w:tr w:rsidR="00F859B1" w:rsidRPr="00843713" w14:paraId="14612683" w14:textId="77777777" w:rsidTr="00763126">
        <w:trPr>
          <w:cantSplit/>
          <w:jc w:val="center"/>
        </w:trPr>
        <w:tc>
          <w:tcPr>
            <w:tcW w:w="2707" w:type="dxa"/>
            <w:gridSpan w:val="2"/>
            <w:vMerge/>
            <w:tcBorders>
              <w:left w:val="nil"/>
              <w:bottom w:val="nil"/>
              <w:right w:val="nil"/>
            </w:tcBorders>
            <w:shd w:val="clear" w:color="auto" w:fill="FFFFFF"/>
            <w:vAlign w:val="bottom"/>
          </w:tcPr>
          <w:p w14:paraId="52821337" w14:textId="77777777" w:rsidR="00F859B1" w:rsidRPr="00843713" w:rsidRDefault="00F859B1" w:rsidP="0065556D">
            <w:pPr>
              <w:autoSpaceDE w:val="0"/>
              <w:autoSpaceDN w:val="0"/>
              <w:adjustRightInd w:val="0"/>
              <w:spacing w:after="0" w:line="240" w:lineRule="auto"/>
              <w:rPr>
                <w:rFonts w:ascii="Times New Roman" w:hAnsi="Times New Roman" w:cs="Times New Roman"/>
                <w:color w:val="000000"/>
                <w:sz w:val="24"/>
                <w:szCs w:val="24"/>
              </w:rPr>
            </w:pPr>
          </w:p>
        </w:tc>
        <w:tc>
          <w:tcPr>
            <w:tcW w:w="1025" w:type="dxa"/>
            <w:tcBorders>
              <w:left w:val="nil"/>
              <w:right w:val="nil"/>
            </w:tcBorders>
            <w:shd w:val="clear" w:color="auto" w:fill="FFFFFF"/>
            <w:vAlign w:val="bottom"/>
          </w:tcPr>
          <w:p w14:paraId="63280928" w14:textId="77777777" w:rsidR="00F859B1" w:rsidRPr="00843713" w:rsidRDefault="00F859B1"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1.00</w:t>
            </w:r>
          </w:p>
        </w:tc>
        <w:tc>
          <w:tcPr>
            <w:tcW w:w="1025" w:type="dxa"/>
            <w:tcBorders>
              <w:left w:val="nil"/>
              <w:right w:val="nil"/>
            </w:tcBorders>
            <w:shd w:val="clear" w:color="auto" w:fill="FFFFFF"/>
            <w:vAlign w:val="bottom"/>
          </w:tcPr>
          <w:p w14:paraId="11F43E1E" w14:textId="77777777" w:rsidR="00F859B1" w:rsidRPr="00843713" w:rsidRDefault="00F859B1"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2.00</w:t>
            </w:r>
          </w:p>
        </w:tc>
        <w:tc>
          <w:tcPr>
            <w:tcW w:w="1025" w:type="dxa"/>
            <w:tcBorders>
              <w:left w:val="nil"/>
              <w:right w:val="nil"/>
            </w:tcBorders>
            <w:shd w:val="clear" w:color="auto" w:fill="FFFFFF"/>
            <w:vAlign w:val="bottom"/>
          </w:tcPr>
          <w:p w14:paraId="61FFBEAB" w14:textId="77777777" w:rsidR="00F859B1" w:rsidRPr="00843713" w:rsidRDefault="00F859B1"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3.00</w:t>
            </w:r>
          </w:p>
        </w:tc>
        <w:tc>
          <w:tcPr>
            <w:tcW w:w="1025" w:type="dxa"/>
            <w:tcBorders>
              <w:left w:val="nil"/>
              <w:right w:val="nil"/>
            </w:tcBorders>
            <w:shd w:val="clear" w:color="auto" w:fill="FFFFFF"/>
            <w:vAlign w:val="bottom"/>
          </w:tcPr>
          <w:p w14:paraId="2B4281AF" w14:textId="77777777" w:rsidR="00F859B1" w:rsidRPr="00843713" w:rsidRDefault="00F859B1" w:rsidP="0065556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43713">
              <w:rPr>
                <w:rFonts w:ascii="Times New Roman" w:hAnsi="Times New Roman" w:cs="Times New Roman"/>
                <w:color w:val="000000"/>
                <w:sz w:val="24"/>
                <w:szCs w:val="24"/>
              </w:rPr>
              <w:t>4.00</w:t>
            </w:r>
          </w:p>
        </w:tc>
        <w:tc>
          <w:tcPr>
            <w:tcW w:w="1117" w:type="dxa"/>
            <w:vMerge/>
            <w:tcBorders>
              <w:left w:val="nil"/>
              <w:right w:val="nil"/>
            </w:tcBorders>
            <w:shd w:val="clear" w:color="auto" w:fill="FFFFFF"/>
            <w:vAlign w:val="bottom"/>
          </w:tcPr>
          <w:p w14:paraId="3175EF11" w14:textId="77777777" w:rsidR="00F859B1" w:rsidRPr="00843713" w:rsidRDefault="00F859B1" w:rsidP="0065556D">
            <w:pPr>
              <w:autoSpaceDE w:val="0"/>
              <w:autoSpaceDN w:val="0"/>
              <w:adjustRightInd w:val="0"/>
              <w:spacing w:after="0" w:line="240" w:lineRule="auto"/>
              <w:rPr>
                <w:rFonts w:ascii="Times New Roman" w:hAnsi="Times New Roman" w:cs="Times New Roman"/>
                <w:color w:val="000000"/>
                <w:sz w:val="24"/>
                <w:szCs w:val="24"/>
              </w:rPr>
            </w:pPr>
          </w:p>
        </w:tc>
      </w:tr>
      <w:tr w:rsidR="00F859B1" w:rsidRPr="00843713" w14:paraId="13203795" w14:textId="77777777" w:rsidTr="00763126">
        <w:trPr>
          <w:cantSplit/>
          <w:jc w:val="center"/>
        </w:trPr>
        <w:tc>
          <w:tcPr>
            <w:tcW w:w="1346" w:type="dxa"/>
            <w:vMerge w:val="restart"/>
            <w:tcBorders>
              <w:left w:val="nil"/>
              <w:bottom w:val="nil"/>
              <w:right w:val="nil"/>
            </w:tcBorders>
            <w:shd w:val="clear" w:color="auto" w:fill="FFFFFF"/>
          </w:tcPr>
          <w:p w14:paraId="6E0F2011" w14:textId="427B4CA3" w:rsidR="00F859B1" w:rsidRPr="00843713" w:rsidRDefault="00F859B1" w:rsidP="0065556D">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61" w:type="dxa"/>
            <w:tcBorders>
              <w:left w:val="nil"/>
              <w:bottom w:val="nil"/>
              <w:right w:val="nil"/>
            </w:tcBorders>
            <w:shd w:val="clear" w:color="auto" w:fill="FFFFFF"/>
          </w:tcPr>
          <w:p w14:paraId="554E1A05" w14:textId="77777777" w:rsidR="00F859B1" w:rsidRPr="00843713" w:rsidRDefault="00F859B1"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Femenino</w:t>
            </w:r>
          </w:p>
        </w:tc>
        <w:tc>
          <w:tcPr>
            <w:tcW w:w="1025" w:type="dxa"/>
            <w:tcBorders>
              <w:left w:val="nil"/>
              <w:bottom w:val="nil"/>
              <w:right w:val="nil"/>
            </w:tcBorders>
            <w:shd w:val="clear" w:color="auto" w:fill="FFFFFF"/>
          </w:tcPr>
          <w:p w14:paraId="304916BF"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1.5%</w:t>
            </w:r>
          </w:p>
        </w:tc>
        <w:tc>
          <w:tcPr>
            <w:tcW w:w="1025" w:type="dxa"/>
            <w:tcBorders>
              <w:left w:val="nil"/>
              <w:bottom w:val="nil"/>
              <w:right w:val="nil"/>
            </w:tcBorders>
            <w:shd w:val="clear" w:color="auto" w:fill="FFFFFF"/>
          </w:tcPr>
          <w:p w14:paraId="7EFA6A8F"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21.6%</w:t>
            </w:r>
          </w:p>
        </w:tc>
        <w:tc>
          <w:tcPr>
            <w:tcW w:w="1025" w:type="dxa"/>
            <w:tcBorders>
              <w:left w:val="nil"/>
              <w:bottom w:val="nil"/>
              <w:right w:val="nil"/>
            </w:tcBorders>
            <w:shd w:val="clear" w:color="auto" w:fill="FFFFFF"/>
          </w:tcPr>
          <w:p w14:paraId="67D6F399"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68.7%</w:t>
            </w:r>
          </w:p>
        </w:tc>
        <w:tc>
          <w:tcPr>
            <w:tcW w:w="1025" w:type="dxa"/>
            <w:tcBorders>
              <w:left w:val="nil"/>
              <w:bottom w:val="nil"/>
              <w:right w:val="nil"/>
            </w:tcBorders>
            <w:shd w:val="clear" w:color="auto" w:fill="FFFFFF"/>
          </w:tcPr>
          <w:p w14:paraId="3C4C13F7"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8.2%</w:t>
            </w:r>
          </w:p>
        </w:tc>
        <w:tc>
          <w:tcPr>
            <w:tcW w:w="1117" w:type="dxa"/>
            <w:tcBorders>
              <w:left w:val="nil"/>
              <w:bottom w:val="nil"/>
              <w:right w:val="nil"/>
            </w:tcBorders>
            <w:shd w:val="clear" w:color="auto" w:fill="FFFFFF"/>
          </w:tcPr>
          <w:p w14:paraId="4DA6CD56"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r>
      <w:tr w:rsidR="00F859B1" w:rsidRPr="00843713" w14:paraId="454AEB99" w14:textId="77777777" w:rsidTr="00763126">
        <w:trPr>
          <w:cantSplit/>
          <w:jc w:val="center"/>
        </w:trPr>
        <w:tc>
          <w:tcPr>
            <w:tcW w:w="1346" w:type="dxa"/>
            <w:vMerge/>
            <w:tcBorders>
              <w:left w:val="nil"/>
              <w:bottom w:val="nil"/>
              <w:right w:val="nil"/>
            </w:tcBorders>
            <w:shd w:val="clear" w:color="auto" w:fill="FFFFFF"/>
          </w:tcPr>
          <w:p w14:paraId="560112B7" w14:textId="77777777" w:rsidR="00F859B1" w:rsidRPr="00843713" w:rsidRDefault="00F859B1" w:rsidP="0065556D">
            <w:pPr>
              <w:autoSpaceDE w:val="0"/>
              <w:autoSpaceDN w:val="0"/>
              <w:adjustRightInd w:val="0"/>
              <w:spacing w:after="0" w:line="240" w:lineRule="auto"/>
              <w:rPr>
                <w:rFonts w:ascii="Times New Roman" w:hAnsi="Times New Roman" w:cs="Times New Roman"/>
                <w:color w:val="000000"/>
                <w:sz w:val="24"/>
                <w:szCs w:val="24"/>
              </w:rPr>
            </w:pPr>
          </w:p>
        </w:tc>
        <w:tc>
          <w:tcPr>
            <w:tcW w:w="1361" w:type="dxa"/>
            <w:tcBorders>
              <w:top w:val="nil"/>
              <w:left w:val="nil"/>
              <w:bottom w:val="nil"/>
              <w:right w:val="nil"/>
            </w:tcBorders>
            <w:shd w:val="clear" w:color="auto" w:fill="FFFFFF"/>
          </w:tcPr>
          <w:p w14:paraId="0237CA2E" w14:textId="77777777" w:rsidR="00F859B1" w:rsidRPr="00843713" w:rsidRDefault="00F859B1"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Masculino</w:t>
            </w:r>
          </w:p>
        </w:tc>
        <w:tc>
          <w:tcPr>
            <w:tcW w:w="1025" w:type="dxa"/>
            <w:tcBorders>
              <w:top w:val="nil"/>
              <w:left w:val="nil"/>
              <w:bottom w:val="nil"/>
              <w:right w:val="nil"/>
            </w:tcBorders>
            <w:shd w:val="clear" w:color="auto" w:fill="FFFFFF"/>
            <w:vAlign w:val="center"/>
          </w:tcPr>
          <w:p w14:paraId="3153F611" w14:textId="77777777" w:rsidR="00F859B1" w:rsidRPr="00843713" w:rsidRDefault="00F859B1" w:rsidP="0065556D">
            <w:pPr>
              <w:autoSpaceDE w:val="0"/>
              <w:autoSpaceDN w:val="0"/>
              <w:adjustRightInd w:val="0"/>
              <w:spacing w:after="0" w:line="240" w:lineRule="auto"/>
              <w:rPr>
                <w:rFonts w:ascii="Times New Roman" w:hAnsi="Times New Roman" w:cs="Times New Roman"/>
                <w:sz w:val="24"/>
                <w:szCs w:val="24"/>
              </w:rPr>
            </w:pPr>
          </w:p>
        </w:tc>
        <w:tc>
          <w:tcPr>
            <w:tcW w:w="1025" w:type="dxa"/>
            <w:tcBorders>
              <w:top w:val="nil"/>
              <w:left w:val="nil"/>
              <w:bottom w:val="nil"/>
              <w:right w:val="nil"/>
            </w:tcBorders>
            <w:shd w:val="clear" w:color="auto" w:fill="FFFFFF"/>
          </w:tcPr>
          <w:p w14:paraId="7D13BC39"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35.0%</w:t>
            </w:r>
          </w:p>
        </w:tc>
        <w:tc>
          <w:tcPr>
            <w:tcW w:w="1025" w:type="dxa"/>
            <w:tcBorders>
              <w:top w:val="nil"/>
              <w:left w:val="nil"/>
              <w:bottom w:val="nil"/>
              <w:right w:val="nil"/>
            </w:tcBorders>
            <w:shd w:val="clear" w:color="auto" w:fill="FFFFFF"/>
          </w:tcPr>
          <w:p w14:paraId="7928C393"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50.0%</w:t>
            </w:r>
          </w:p>
        </w:tc>
        <w:tc>
          <w:tcPr>
            <w:tcW w:w="1025" w:type="dxa"/>
            <w:tcBorders>
              <w:top w:val="nil"/>
              <w:left w:val="nil"/>
              <w:bottom w:val="nil"/>
              <w:right w:val="nil"/>
            </w:tcBorders>
            <w:shd w:val="clear" w:color="auto" w:fill="FFFFFF"/>
          </w:tcPr>
          <w:p w14:paraId="2BE3DBC2"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15.0%</w:t>
            </w:r>
          </w:p>
        </w:tc>
        <w:tc>
          <w:tcPr>
            <w:tcW w:w="1117" w:type="dxa"/>
            <w:tcBorders>
              <w:top w:val="nil"/>
              <w:left w:val="nil"/>
              <w:bottom w:val="nil"/>
              <w:right w:val="nil"/>
            </w:tcBorders>
            <w:shd w:val="clear" w:color="auto" w:fill="FFFFFF"/>
          </w:tcPr>
          <w:p w14:paraId="5F7276F8"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r>
      <w:tr w:rsidR="00F859B1" w:rsidRPr="00843713" w14:paraId="36339A18" w14:textId="77777777" w:rsidTr="00763126">
        <w:trPr>
          <w:cantSplit/>
          <w:jc w:val="center"/>
        </w:trPr>
        <w:tc>
          <w:tcPr>
            <w:tcW w:w="2707" w:type="dxa"/>
            <w:gridSpan w:val="2"/>
            <w:tcBorders>
              <w:top w:val="nil"/>
              <w:left w:val="nil"/>
              <w:right w:val="nil"/>
            </w:tcBorders>
            <w:shd w:val="clear" w:color="auto" w:fill="FFFFFF"/>
          </w:tcPr>
          <w:p w14:paraId="663D2ED0" w14:textId="77777777" w:rsidR="00F859B1" w:rsidRPr="00843713" w:rsidRDefault="00F859B1" w:rsidP="0065556D">
            <w:pPr>
              <w:autoSpaceDE w:val="0"/>
              <w:autoSpaceDN w:val="0"/>
              <w:adjustRightInd w:val="0"/>
              <w:spacing w:after="0" w:line="240" w:lineRule="auto"/>
              <w:ind w:left="60" w:right="60"/>
              <w:rPr>
                <w:rFonts w:ascii="Times New Roman" w:hAnsi="Times New Roman" w:cs="Times New Roman"/>
                <w:color w:val="000000"/>
                <w:sz w:val="24"/>
                <w:szCs w:val="24"/>
              </w:rPr>
            </w:pPr>
            <w:r w:rsidRPr="00843713">
              <w:rPr>
                <w:rFonts w:ascii="Times New Roman" w:hAnsi="Times New Roman" w:cs="Times New Roman"/>
                <w:color w:val="000000"/>
                <w:sz w:val="24"/>
                <w:szCs w:val="24"/>
              </w:rPr>
              <w:t>Total</w:t>
            </w:r>
          </w:p>
        </w:tc>
        <w:tc>
          <w:tcPr>
            <w:tcW w:w="1025" w:type="dxa"/>
            <w:tcBorders>
              <w:top w:val="nil"/>
              <w:left w:val="nil"/>
              <w:right w:val="nil"/>
            </w:tcBorders>
            <w:shd w:val="clear" w:color="auto" w:fill="FFFFFF"/>
          </w:tcPr>
          <w:p w14:paraId="5439C06C"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1.3%</w:t>
            </w:r>
          </w:p>
        </w:tc>
        <w:tc>
          <w:tcPr>
            <w:tcW w:w="1025" w:type="dxa"/>
            <w:tcBorders>
              <w:top w:val="nil"/>
              <w:left w:val="nil"/>
              <w:right w:val="nil"/>
            </w:tcBorders>
            <w:shd w:val="clear" w:color="auto" w:fill="FFFFFF"/>
          </w:tcPr>
          <w:p w14:paraId="4697C76D"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23.4%</w:t>
            </w:r>
          </w:p>
        </w:tc>
        <w:tc>
          <w:tcPr>
            <w:tcW w:w="1025" w:type="dxa"/>
            <w:tcBorders>
              <w:top w:val="nil"/>
              <w:left w:val="nil"/>
              <w:right w:val="nil"/>
            </w:tcBorders>
            <w:shd w:val="clear" w:color="auto" w:fill="FFFFFF"/>
          </w:tcPr>
          <w:p w14:paraId="47CA726B"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66.2%</w:t>
            </w:r>
          </w:p>
        </w:tc>
        <w:tc>
          <w:tcPr>
            <w:tcW w:w="1025" w:type="dxa"/>
            <w:tcBorders>
              <w:top w:val="nil"/>
              <w:left w:val="nil"/>
              <w:right w:val="nil"/>
            </w:tcBorders>
            <w:shd w:val="clear" w:color="auto" w:fill="FFFFFF"/>
          </w:tcPr>
          <w:p w14:paraId="3C945A33"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9.1%</w:t>
            </w:r>
          </w:p>
        </w:tc>
        <w:tc>
          <w:tcPr>
            <w:tcW w:w="1117" w:type="dxa"/>
            <w:tcBorders>
              <w:top w:val="nil"/>
              <w:left w:val="nil"/>
              <w:right w:val="nil"/>
            </w:tcBorders>
            <w:shd w:val="clear" w:color="auto" w:fill="FFFFFF"/>
          </w:tcPr>
          <w:p w14:paraId="22551C83" w14:textId="77777777" w:rsidR="00F859B1" w:rsidRPr="00843713" w:rsidRDefault="00F859B1" w:rsidP="0065556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43713">
              <w:rPr>
                <w:rFonts w:ascii="Times New Roman" w:hAnsi="Times New Roman" w:cs="Times New Roman"/>
                <w:color w:val="000000"/>
                <w:sz w:val="24"/>
                <w:szCs w:val="24"/>
              </w:rPr>
              <w:t>100.0%</w:t>
            </w:r>
          </w:p>
        </w:tc>
      </w:tr>
    </w:tbl>
    <w:p w14:paraId="4388FC77" w14:textId="77777777" w:rsidR="00763126" w:rsidRPr="00843713" w:rsidRDefault="00763126"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Fuente: elaboración propia con datos de encuesta. </w:t>
      </w:r>
    </w:p>
    <w:p w14:paraId="1C9F1BE6" w14:textId="67864A52" w:rsidR="00025516" w:rsidRPr="00843713" w:rsidRDefault="008746EF" w:rsidP="0065556D">
      <w:pPr>
        <w:autoSpaceDE w:val="0"/>
        <w:autoSpaceDN w:val="0"/>
        <w:adjustRightInd w:val="0"/>
        <w:spacing w:after="0"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Sin embargo, debemos mencionar que l</w:t>
      </w:r>
      <w:r w:rsidR="00025516" w:rsidRPr="00843713">
        <w:rPr>
          <w:rFonts w:ascii="Times New Roman" w:hAnsi="Times New Roman" w:cs="Times New Roman"/>
          <w:sz w:val="24"/>
          <w:szCs w:val="24"/>
        </w:rPr>
        <w:t xml:space="preserve">os resultados revelan </w:t>
      </w:r>
      <w:r w:rsidRPr="00843713">
        <w:rPr>
          <w:rFonts w:ascii="Times New Roman" w:hAnsi="Times New Roman" w:cs="Times New Roman"/>
          <w:sz w:val="24"/>
          <w:szCs w:val="24"/>
        </w:rPr>
        <w:t xml:space="preserve">que no existe una correlación significativa entre estudiantes </w:t>
      </w:r>
      <w:r w:rsidR="00185CB3" w:rsidRPr="00843713">
        <w:rPr>
          <w:rFonts w:ascii="Times New Roman" w:hAnsi="Times New Roman" w:cs="Times New Roman"/>
          <w:sz w:val="24"/>
          <w:szCs w:val="24"/>
        </w:rPr>
        <w:t xml:space="preserve">hombres y mujeres </w:t>
      </w:r>
      <w:r w:rsidRPr="00843713">
        <w:rPr>
          <w:rFonts w:ascii="Times New Roman" w:hAnsi="Times New Roman" w:cs="Times New Roman"/>
          <w:sz w:val="24"/>
          <w:szCs w:val="24"/>
        </w:rPr>
        <w:t>universitarios</w:t>
      </w:r>
      <w:r w:rsidR="00185CB3" w:rsidRPr="00843713">
        <w:rPr>
          <w:rFonts w:ascii="Times New Roman" w:hAnsi="Times New Roman" w:cs="Times New Roman"/>
          <w:sz w:val="24"/>
          <w:szCs w:val="24"/>
        </w:rPr>
        <w:t xml:space="preserve"> respecto a</w:t>
      </w:r>
      <w:r w:rsidR="00AE6FD1" w:rsidRPr="00843713">
        <w:rPr>
          <w:rFonts w:ascii="Times New Roman" w:hAnsi="Times New Roman" w:cs="Times New Roman"/>
          <w:sz w:val="24"/>
          <w:szCs w:val="24"/>
        </w:rPr>
        <w:t xml:space="preserve">l </w:t>
      </w:r>
      <w:r w:rsidR="003A3FD0" w:rsidRPr="00843713">
        <w:rPr>
          <w:rFonts w:ascii="Times New Roman" w:hAnsi="Times New Roman" w:cs="Times New Roman"/>
          <w:sz w:val="24"/>
          <w:szCs w:val="24"/>
        </w:rPr>
        <w:t>índice de brecha digital</w:t>
      </w:r>
      <w:r w:rsidR="00025516" w:rsidRPr="00843713">
        <w:rPr>
          <w:rFonts w:ascii="Times New Roman" w:hAnsi="Times New Roman" w:cs="Times New Roman"/>
          <w:sz w:val="24"/>
          <w:szCs w:val="24"/>
        </w:rPr>
        <w:t xml:space="preserve">. De forma específica, para </w:t>
      </w:r>
      <w:r w:rsidR="00562ADA" w:rsidRPr="00843713">
        <w:rPr>
          <w:rFonts w:ascii="Times New Roman" w:hAnsi="Times New Roman" w:cs="Times New Roman"/>
          <w:sz w:val="24"/>
          <w:szCs w:val="24"/>
        </w:rPr>
        <w:t>g</w:t>
      </w:r>
      <w:r w:rsidR="00AE6FD1" w:rsidRPr="00843713">
        <w:rPr>
          <w:rFonts w:ascii="Times New Roman" w:hAnsi="Times New Roman" w:cs="Times New Roman"/>
          <w:sz w:val="24"/>
          <w:szCs w:val="24"/>
        </w:rPr>
        <w:t>é</w:t>
      </w:r>
      <w:r w:rsidR="00562ADA" w:rsidRPr="00843713">
        <w:rPr>
          <w:rFonts w:ascii="Times New Roman" w:hAnsi="Times New Roman" w:cs="Times New Roman"/>
          <w:sz w:val="24"/>
          <w:szCs w:val="24"/>
        </w:rPr>
        <w:t>nero e índice de brecha digital e</w:t>
      </w:r>
      <w:r w:rsidR="00A8478D" w:rsidRPr="00843713">
        <w:rPr>
          <w:rFonts w:ascii="Times New Roman" w:hAnsi="Times New Roman" w:cs="Times New Roman"/>
          <w:sz w:val="24"/>
          <w:szCs w:val="24"/>
        </w:rPr>
        <w:t>n</w:t>
      </w:r>
      <w:r w:rsidR="00562ADA" w:rsidRPr="00843713">
        <w:rPr>
          <w:rFonts w:ascii="Times New Roman" w:hAnsi="Times New Roman" w:cs="Times New Roman"/>
          <w:sz w:val="24"/>
          <w:szCs w:val="24"/>
        </w:rPr>
        <w:t>contramos</w:t>
      </w:r>
      <w:r w:rsidR="00025516" w:rsidRPr="00843713">
        <w:rPr>
          <w:rFonts w:ascii="Times New Roman" w:hAnsi="Times New Roman" w:cs="Times New Roman"/>
          <w:sz w:val="24"/>
          <w:szCs w:val="24"/>
        </w:rPr>
        <w:t xml:space="preserve"> una χ² (</w:t>
      </w:r>
      <w:r w:rsidR="00A8478D" w:rsidRPr="00843713">
        <w:rPr>
          <w:rFonts w:ascii="Times New Roman" w:hAnsi="Times New Roman" w:cs="Times New Roman"/>
          <w:sz w:val="24"/>
          <w:szCs w:val="24"/>
        </w:rPr>
        <w:t>3.4</w:t>
      </w:r>
      <w:r w:rsidR="00025516" w:rsidRPr="00843713">
        <w:rPr>
          <w:rFonts w:ascii="Times New Roman" w:hAnsi="Times New Roman" w:cs="Times New Roman"/>
          <w:sz w:val="24"/>
          <w:szCs w:val="24"/>
        </w:rPr>
        <w:t xml:space="preserve">) = </w:t>
      </w:r>
      <w:r w:rsidR="001C7F05" w:rsidRPr="00843713">
        <w:rPr>
          <w:rFonts w:ascii="Times New Roman" w:hAnsi="Times New Roman" w:cs="Times New Roman"/>
          <w:sz w:val="24"/>
          <w:szCs w:val="24"/>
        </w:rPr>
        <w:t>3</w:t>
      </w:r>
      <w:r w:rsidR="00025516" w:rsidRPr="00843713">
        <w:rPr>
          <w:rFonts w:ascii="Times New Roman" w:hAnsi="Times New Roman" w:cs="Times New Roman"/>
          <w:sz w:val="24"/>
          <w:szCs w:val="24"/>
        </w:rPr>
        <w:t>, p &lt; .</w:t>
      </w:r>
      <w:r w:rsidR="001C7F05" w:rsidRPr="00843713">
        <w:rPr>
          <w:rFonts w:ascii="Times New Roman" w:hAnsi="Times New Roman" w:cs="Times New Roman"/>
          <w:sz w:val="24"/>
          <w:szCs w:val="24"/>
        </w:rPr>
        <w:t>331</w:t>
      </w:r>
      <w:r w:rsidR="00025516" w:rsidRPr="00843713">
        <w:rPr>
          <w:rFonts w:ascii="Times New Roman" w:hAnsi="Times New Roman" w:cs="Times New Roman"/>
          <w:sz w:val="24"/>
          <w:szCs w:val="24"/>
        </w:rPr>
        <w:t xml:space="preserve">. Por lo que las diferencias entre las medias de las puntuaciones </w:t>
      </w:r>
      <w:r w:rsidR="001C7F05" w:rsidRPr="00843713">
        <w:rPr>
          <w:rFonts w:ascii="Times New Roman" w:hAnsi="Times New Roman" w:cs="Times New Roman"/>
          <w:sz w:val="24"/>
          <w:szCs w:val="24"/>
        </w:rPr>
        <w:t>no</w:t>
      </w:r>
      <w:r w:rsidR="00DC4049" w:rsidRPr="00843713">
        <w:rPr>
          <w:rFonts w:ascii="Times New Roman" w:hAnsi="Times New Roman" w:cs="Times New Roman"/>
          <w:sz w:val="24"/>
          <w:szCs w:val="24"/>
        </w:rPr>
        <w:t xml:space="preserve"> son</w:t>
      </w:r>
      <w:r w:rsidR="00025516" w:rsidRPr="00843713">
        <w:rPr>
          <w:rFonts w:ascii="Times New Roman" w:hAnsi="Times New Roman" w:cs="Times New Roman"/>
          <w:sz w:val="24"/>
          <w:szCs w:val="24"/>
        </w:rPr>
        <w:t xml:space="preserve"> significativas.</w:t>
      </w:r>
      <w:r w:rsidR="00AE6FD1" w:rsidRPr="00843713">
        <w:rPr>
          <w:rFonts w:ascii="Times New Roman" w:hAnsi="Times New Roman" w:cs="Times New Roman"/>
          <w:sz w:val="24"/>
          <w:szCs w:val="24"/>
        </w:rPr>
        <w:t xml:space="preserve"> Cabe seña</w:t>
      </w:r>
      <w:r w:rsidR="00B87096" w:rsidRPr="00843713">
        <w:rPr>
          <w:rFonts w:ascii="Times New Roman" w:hAnsi="Times New Roman" w:cs="Times New Roman"/>
          <w:sz w:val="24"/>
          <w:szCs w:val="24"/>
        </w:rPr>
        <w:t>l</w:t>
      </w:r>
      <w:r w:rsidR="003A3FD0" w:rsidRPr="00843713">
        <w:rPr>
          <w:rFonts w:ascii="Times New Roman" w:hAnsi="Times New Roman" w:cs="Times New Roman"/>
          <w:sz w:val="24"/>
          <w:szCs w:val="24"/>
        </w:rPr>
        <w:t>ar</w:t>
      </w:r>
      <w:r w:rsidR="00B87096" w:rsidRPr="00843713">
        <w:rPr>
          <w:rFonts w:ascii="Times New Roman" w:hAnsi="Times New Roman" w:cs="Times New Roman"/>
          <w:sz w:val="24"/>
          <w:szCs w:val="24"/>
        </w:rPr>
        <w:t xml:space="preserve"> que quienes respondieron el instrumento fueron estudiantes de Trabajo Social y Educación y que el número </w:t>
      </w:r>
      <w:r w:rsidR="00217683" w:rsidRPr="00843713">
        <w:rPr>
          <w:rFonts w:ascii="Times New Roman" w:hAnsi="Times New Roman" w:cs="Times New Roman"/>
          <w:sz w:val="24"/>
          <w:szCs w:val="24"/>
        </w:rPr>
        <w:t xml:space="preserve">que el porcentaje de mujeres es del 90% y hombres 10%. </w:t>
      </w:r>
    </w:p>
    <w:p w14:paraId="25DE1E5B" w14:textId="553F587B" w:rsidR="003A3FD0" w:rsidRPr="00843713" w:rsidRDefault="003A3FD0" w:rsidP="0065556D">
      <w:pPr>
        <w:autoSpaceDE w:val="0"/>
        <w:autoSpaceDN w:val="0"/>
        <w:adjustRightInd w:val="0"/>
        <w:spacing w:after="0" w:line="240" w:lineRule="auto"/>
        <w:ind w:firstLine="708"/>
        <w:jc w:val="both"/>
        <w:rPr>
          <w:rFonts w:ascii="Times New Roman" w:hAnsi="Times New Roman" w:cs="Times New Roman"/>
          <w:sz w:val="24"/>
          <w:szCs w:val="24"/>
        </w:rPr>
      </w:pPr>
    </w:p>
    <w:p w14:paraId="5692B3C1" w14:textId="08316A7C" w:rsidR="00F10163" w:rsidRPr="00843713" w:rsidRDefault="00F10163" w:rsidP="0065556D">
      <w:pPr>
        <w:spacing w:line="240" w:lineRule="auto"/>
        <w:rPr>
          <w:rStyle w:val="Strong"/>
          <w:rFonts w:ascii="Times New Roman" w:hAnsi="Times New Roman" w:cs="Times New Roman"/>
          <w:sz w:val="24"/>
          <w:szCs w:val="24"/>
          <w:shd w:val="clear" w:color="auto" w:fill="FFFFFF"/>
        </w:rPr>
      </w:pPr>
      <w:r w:rsidRPr="00843713">
        <w:rPr>
          <w:rStyle w:val="Strong"/>
          <w:rFonts w:ascii="Times New Roman" w:hAnsi="Times New Roman" w:cs="Times New Roman"/>
          <w:sz w:val="24"/>
          <w:szCs w:val="24"/>
          <w:shd w:val="clear" w:color="auto" w:fill="FFFFFF"/>
        </w:rPr>
        <w:t>Discusión</w:t>
      </w:r>
    </w:p>
    <w:p w14:paraId="05A0E7C0" w14:textId="06D04E10" w:rsidR="00667E33" w:rsidRPr="00843713" w:rsidRDefault="00667E33" w:rsidP="0065556D">
      <w:pPr>
        <w:spacing w:line="240" w:lineRule="auto"/>
        <w:jc w:val="both"/>
        <w:rPr>
          <w:rFonts w:ascii="Times New Roman" w:hAnsi="Times New Roman" w:cs="Times New Roman"/>
          <w:sz w:val="24"/>
          <w:szCs w:val="24"/>
        </w:rPr>
      </w:pPr>
      <w:r w:rsidRPr="00843713">
        <w:rPr>
          <w:rFonts w:ascii="Times New Roman" w:hAnsi="Times New Roman" w:cs="Times New Roman"/>
          <w:sz w:val="24"/>
          <w:szCs w:val="24"/>
        </w:rPr>
        <w:t>En lo que se refiere a la brecha digital en relación con el confinamiento sanitario, el artículo de Marion Lloyd (2020)</w:t>
      </w:r>
      <w:r w:rsidRPr="00843713">
        <w:rPr>
          <w:rFonts w:ascii="Times New Roman" w:hAnsi="Times New Roman" w:cs="Times New Roman"/>
          <w:i/>
          <w:iCs/>
          <w:sz w:val="24"/>
          <w:szCs w:val="24"/>
        </w:rPr>
        <w:t xml:space="preserve"> Desigualdades educativas y la brecha digital en tiempos de COVID-19 </w:t>
      </w:r>
      <w:r w:rsidRPr="00843713">
        <w:rPr>
          <w:rFonts w:ascii="Times New Roman" w:hAnsi="Times New Roman" w:cs="Times New Roman"/>
          <w:sz w:val="24"/>
          <w:szCs w:val="24"/>
        </w:rPr>
        <w:t xml:space="preserve">coincide con el estudio anterior realizado en Chile, al exponer las carencias que surgieron durante el confinamiento sanitario. Menciona que una de las dificultades se presentó en cuanto a la utilidad del modelo educativo en línea, debido a su falta de equidad (p. 115). Es decir, lo inequitativo del proceso se mostró sobre todo con los estudiantes que no contaban con dispositivos electrónicos adecuados para recibir las clases en línea, así como la conexión a internet en muchos casos escasa o nula. Al igual que </w:t>
      </w:r>
      <w:r w:rsidR="00DA61A8" w:rsidRPr="00843713">
        <w:rPr>
          <w:rFonts w:ascii="Times New Roman" w:hAnsi="Times New Roman" w:cs="Times New Roman"/>
          <w:sz w:val="24"/>
          <w:szCs w:val="24"/>
        </w:rPr>
        <w:t>en Chile</w:t>
      </w:r>
      <w:r w:rsidRPr="00843713">
        <w:rPr>
          <w:rFonts w:ascii="Times New Roman" w:hAnsi="Times New Roman" w:cs="Times New Roman"/>
          <w:sz w:val="24"/>
          <w:szCs w:val="24"/>
        </w:rPr>
        <w:t>, los factores que influyen en una educación de calidad son casi los mismos: clase social, raza, etnia, g</w:t>
      </w:r>
      <w:r w:rsidR="003A3FD0" w:rsidRPr="00843713">
        <w:rPr>
          <w:rFonts w:ascii="Times New Roman" w:hAnsi="Times New Roman" w:cs="Times New Roman"/>
          <w:sz w:val="24"/>
          <w:szCs w:val="24"/>
        </w:rPr>
        <w:t>é</w:t>
      </w:r>
      <w:r w:rsidRPr="00843713">
        <w:rPr>
          <w:rFonts w:ascii="Times New Roman" w:hAnsi="Times New Roman" w:cs="Times New Roman"/>
          <w:sz w:val="24"/>
          <w:szCs w:val="24"/>
        </w:rPr>
        <w:t xml:space="preserve">nero, ubicación geográfica e institución educativa a la que se asiste en línea, ello dependiendo de quienes pueden aprovechar las </w:t>
      </w:r>
      <w:proofErr w:type="spellStart"/>
      <w:r w:rsidRPr="00843713">
        <w:rPr>
          <w:rFonts w:ascii="Times New Roman" w:hAnsi="Times New Roman" w:cs="Times New Roman"/>
          <w:sz w:val="24"/>
          <w:szCs w:val="24"/>
        </w:rPr>
        <w:t>TICs</w:t>
      </w:r>
      <w:proofErr w:type="spellEnd"/>
      <w:r w:rsidRPr="00843713">
        <w:rPr>
          <w:rFonts w:ascii="Times New Roman" w:hAnsi="Times New Roman" w:cs="Times New Roman"/>
          <w:sz w:val="24"/>
          <w:szCs w:val="24"/>
        </w:rPr>
        <w:t xml:space="preserve"> y los que quedan excluidos (115). Este análisis se ubica dentro de la problemática de las brechas digitales determinadas económicamente. En torno a ello, menciona que el 18% de los estudiantes universitarios no cuentan con acceso a internet y dispositivos electrónicos para un adecuado </w:t>
      </w:r>
      <w:r w:rsidRPr="00843713">
        <w:rPr>
          <w:rFonts w:ascii="Times New Roman" w:hAnsi="Times New Roman" w:cs="Times New Roman"/>
          <w:sz w:val="24"/>
          <w:szCs w:val="24"/>
        </w:rPr>
        <w:lastRenderedPageBreak/>
        <w:t xml:space="preserve">rendimiento académico. A nivel internacional menciona que México ocupó en 2016 el lugar 87 en cuanto el acceso a las TICS (p. 115), reconociendo implícitamente que además de económico el problema de las brechas digitales también tienen un condicionante político, pero no amplia más en la reflexión. </w:t>
      </w:r>
    </w:p>
    <w:p w14:paraId="6BC97232" w14:textId="7FB36D46" w:rsidR="00AA5152" w:rsidRPr="00843713" w:rsidRDefault="00FF5EC0"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En el mismo orden de ideas, lo que nos </w:t>
      </w:r>
      <w:r w:rsidR="00283BCC" w:rsidRPr="00843713">
        <w:rPr>
          <w:rFonts w:ascii="Times New Roman" w:hAnsi="Times New Roman" w:cs="Times New Roman"/>
          <w:sz w:val="24"/>
          <w:szCs w:val="24"/>
        </w:rPr>
        <w:t>enseñó</w:t>
      </w:r>
      <w:r w:rsidRPr="00843713">
        <w:rPr>
          <w:rFonts w:ascii="Times New Roman" w:hAnsi="Times New Roman" w:cs="Times New Roman"/>
          <w:sz w:val="24"/>
          <w:szCs w:val="24"/>
        </w:rPr>
        <w:t xml:space="preserve"> la pandemia por covid-19 </w:t>
      </w:r>
      <w:r w:rsidR="00D7245D" w:rsidRPr="00843713">
        <w:rPr>
          <w:rFonts w:ascii="Times New Roman" w:hAnsi="Times New Roman" w:cs="Times New Roman"/>
          <w:sz w:val="24"/>
          <w:szCs w:val="24"/>
        </w:rPr>
        <w:t xml:space="preserve">es que las juventudes </w:t>
      </w:r>
      <w:r w:rsidR="000D5B78" w:rsidRPr="00843713">
        <w:rPr>
          <w:rFonts w:ascii="Times New Roman" w:hAnsi="Times New Roman" w:cs="Times New Roman"/>
          <w:sz w:val="24"/>
          <w:szCs w:val="24"/>
        </w:rPr>
        <w:t>“permanecieron online y durante más tiempo, con un mayor grado de dependencia de las tecnologías digitales para realizar actividades fundamentales</w:t>
      </w:r>
      <w:r w:rsidR="008668EB" w:rsidRPr="00843713">
        <w:rPr>
          <w:rFonts w:ascii="Times New Roman" w:hAnsi="Times New Roman" w:cs="Times New Roman"/>
          <w:sz w:val="24"/>
          <w:szCs w:val="24"/>
        </w:rPr>
        <w:t>…</w:t>
      </w:r>
      <w:r w:rsidR="000D5B78" w:rsidRPr="00843713">
        <w:rPr>
          <w:rFonts w:ascii="Times New Roman" w:hAnsi="Times New Roman" w:cs="Times New Roman"/>
          <w:sz w:val="24"/>
          <w:szCs w:val="24"/>
        </w:rPr>
        <w:t xml:space="preserve"> como lo son asistir a clases, jugar o socializar. Como resultado, por una parte, ha aumentado la brecha de experiencias entre quienes están incluidos digitalmente y quienes no lo están</w:t>
      </w:r>
      <w:r w:rsidR="003A3FD0" w:rsidRPr="00843713">
        <w:rPr>
          <w:rFonts w:ascii="Times New Roman" w:hAnsi="Times New Roman" w:cs="Times New Roman"/>
          <w:sz w:val="24"/>
          <w:szCs w:val="24"/>
        </w:rPr>
        <w:t>”</w:t>
      </w:r>
      <w:r w:rsidR="000D5B78" w:rsidRPr="00843713">
        <w:rPr>
          <w:rFonts w:ascii="Times New Roman" w:hAnsi="Times New Roman" w:cs="Times New Roman"/>
          <w:sz w:val="24"/>
          <w:szCs w:val="24"/>
        </w:rPr>
        <w:t xml:space="preserve"> (</w:t>
      </w:r>
      <w:proofErr w:type="spellStart"/>
      <w:r w:rsidR="000D5B78" w:rsidRPr="00843713">
        <w:rPr>
          <w:rFonts w:ascii="Times New Roman" w:hAnsi="Times New Roman" w:cs="Times New Roman"/>
          <w:sz w:val="24"/>
          <w:szCs w:val="24"/>
        </w:rPr>
        <w:t>Tessore</w:t>
      </w:r>
      <w:proofErr w:type="spellEnd"/>
      <w:r w:rsidR="000D5B78" w:rsidRPr="00843713">
        <w:rPr>
          <w:rFonts w:ascii="Times New Roman" w:hAnsi="Times New Roman" w:cs="Times New Roman"/>
          <w:sz w:val="24"/>
          <w:szCs w:val="24"/>
        </w:rPr>
        <w:t>, 2021, p. 4</w:t>
      </w:r>
      <w:r w:rsidR="00283BCC" w:rsidRPr="00843713">
        <w:rPr>
          <w:rFonts w:ascii="Times New Roman" w:hAnsi="Times New Roman" w:cs="Times New Roman"/>
          <w:sz w:val="24"/>
          <w:szCs w:val="24"/>
        </w:rPr>
        <w:t>).</w:t>
      </w:r>
    </w:p>
    <w:p w14:paraId="11DCD0F1" w14:textId="2EEB7CA1" w:rsidR="00B4566C" w:rsidRPr="00843713" w:rsidRDefault="001C5ADE"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 xml:space="preserve">Lo </w:t>
      </w:r>
      <w:r w:rsidR="003A3FD0" w:rsidRPr="00843713">
        <w:rPr>
          <w:rFonts w:ascii="Times New Roman" w:hAnsi="Times New Roman" w:cs="Times New Roman"/>
          <w:sz w:val="24"/>
          <w:szCs w:val="24"/>
        </w:rPr>
        <w:t xml:space="preserve">que </w:t>
      </w:r>
      <w:r w:rsidR="00185C88" w:rsidRPr="00843713">
        <w:rPr>
          <w:rFonts w:ascii="Times New Roman" w:hAnsi="Times New Roman" w:cs="Times New Roman"/>
          <w:sz w:val="24"/>
          <w:szCs w:val="24"/>
        </w:rPr>
        <w:t>nosotros</w:t>
      </w:r>
      <w:r w:rsidRPr="00843713">
        <w:rPr>
          <w:rFonts w:ascii="Times New Roman" w:hAnsi="Times New Roman" w:cs="Times New Roman"/>
          <w:sz w:val="24"/>
          <w:szCs w:val="24"/>
        </w:rPr>
        <w:t xml:space="preserve"> encontramos es que además de la dependencia a la tecnología y las nuevas formas de socialización </w:t>
      </w:r>
      <w:r w:rsidR="00185C88" w:rsidRPr="00843713">
        <w:rPr>
          <w:rFonts w:ascii="Times New Roman" w:hAnsi="Times New Roman" w:cs="Times New Roman"/>
          <w:sz w:val="24"/>
          <w:szCs w:val="24"/>
        </w:rPr>
        <w:t xml:space="preserve">las juventudes usan la tecnología de manera distinta, </w:t>
      </w:r>
      <w:r w:rsidR="00D30C5A" w:rsidRPr="00843713">
        <w:rPr>
          <w:rFonts w:ascii="Times New Roman" w:hAnsi="Times New Roman" w:cs="Times New Roman"/>
          <w:sz w:val="24"/>
          <w:szCs w:val="24"/>
        </w:rPr>
        <w:t xml:space="preserve">del </w:t>
      </w:r>
      <w:r w:rsidR="001C223E" w:rsidRPr="00843713">
        <w:rPr>
          <w:rFonts w:ascii="Times New Roman" w:hAnsi="Times New Roman" w:cs="Times New Roman"/>
          <w:sz w:val="24"/>
          <w:szCs w:val="24"/>
        </w:rPr>
        <w:t xml:space="preserve">total de encuestados, el promedio de horas que están en las redes sociales es de </w:t>
      </w:r>
      <w:r w:rsidR="00A3288E" w:rsidRPr="00843713">
        <w:rPr>
          <w:rFonts w:ascii="Times New Roman" w:hAnsi="Times New Roman" w:cs="Times New Roman"/>
          <w:sz w:val="24"/>
          <w:szCs w:val="24"/>
        </w:rPr>
        <w:t xml:space="preserve">4 horas al día, lo que implica que hay nuevas formas de socialización y comunicación. </w:t>
      </w:r>
      <w:r w:rsidR="00720C20" w:rsidRPr="00843713">
        <w:rPr>
          <w:rFonts w:ascii="Times New Roman" w:hAnsi="Times New Roman" w:cs="Times New Roman"/>
          <w:sz w:val="24"/>
          <w:szCs w:val="24"/>
        </w:rPr>
        <w:t xml:space="preserve">Por su parte, dedican 4.8 horas diarias </w:t>
      </w:r>
      <w:r w:rsidR="003F03F1" w:rsidRPr="00843713">
        <w:rPr>
          <w:rFonts w:ascii="Times New Roman" w:hAnsi="Times New Roman" w:cs="Times New Roman"/>
          <w:sz w:val="24"/>
          <w:szCs w:val="24"/>
        </w:rPr>
        <w:t xml:space="preserve">al estudio o clases presenciales, </w:t>
      </w:r>
      <w:r w:rsidR="008714E0" w:rsidRPr="00843713">
        <w:rPr>
          <w:rFonts w:ascii="Times New Roman" w:hAnsi="Times New Roman" w:cs="Times New Roman"/>
          <w:sz w:val="24"/>
          <w:szCs w:val="24"/>
        </w:rPr>
        <w:t>mientras</w:t>
      </w:r>
      <w:r w:rsidR="003F03F1" w:rsidRPr="00843713">
        <w:rPr>
          <w:rFonts w:ascii="Times New Roman" w:hAnsi="Times New Roman" w:cs="Times New Roman"/>
          <w:sz w:val="24"/>
          <w:szCs w:val="24"/>
        </w:rPr>
        <w:t xml:space="preserve"> que </w:t>
      </w:r>
      <w:r w:rsidR="003228FF" w:rsidRPr="00843713">
        <w:rPr>
          <w:rFonts w:ascii="Times New Roman" w:hAnsi="Times New Roman" w:cs="Times New Roman"/>
          <w:sz w:val="24"/>
          <w:szCs w:val="24"/>
        </w:rPr>
        <w:t xml:space="preserve">en las clases a distancia </w:t>
      </w:r>
      <w:r w:rsidR="008714E0" w:rsidRPr="00843713">
        <w:rPr>
          <w:rFonts w:ascii="Times New Roman" w:hAnsi="Times New Roman" w:cs="Times New Roman"/>
          <w:sz w:val="24"/>
          <w:szCs w:val="24"/>
        </w:rPr>
        <w:t xml:space="preserve">dedicaron 4.9 horas. </w:t>
      </w:r>
    </w:p>
    <w:p w14:paraId="0F4D5450" w14:textId="6CAB3B4D" w:rsidR="0043484E" w:rsidRPr="00843713" w:rsidRDefault="0031418B" w:rsidP="0065556D">
      <w:pPr>
        <w:spacing w:line="240" w:lineRule="auto"/>
        <w:ind w:firstLine="708"/>
        <w:jc w:val="both"/>
        <w:rPr>
          <w:rStyle w:val="citation"/>
          <w:rFonts w:ascii="Times New Roman" w:hAnsi="Times New Roman" w:cs="Times New Roman"/>
          <w:sz w:val="24"/>
          <w:szCs w:val="24"/>
        </w:rPr>
      </w:pPr>
      <w:r w:rsidRPr="00843713">
        <w:rPr>
          <w:rFonts w:ascii="Times New Roman" w:hAnsi="Times New Roman" w:cs="Times New Roman"/>
          <w:sz w:val="24"/>
          <w:szCs w:val="24"/>
        </w:rPr>
        <w:t xml:space="preserve">En </w:t>
      </w:r>
      <w:r w:rsidR="00EC23D8" w:rsidRPr="00843713">
        <w:rPr>
          <w:rFonts w:ascii="Times New Roman" w:hAnsi="Times New Roman" w:cs="Times New Roman"/>
          <w:sz w:val="24"/>
          <w:szCs w:val="24"/>
        </w:rPr>
        <w:t>relación</w:t>
      </w:r>
      <w:r w:rsidRPr="00843713">
        <w:rPr>
          <w:rFonts w:ascii="Times New Roman" w:hAnsi="Times New Roman" w:cs="Times New Roman"/>
          <w:sz w:val="24"/>
          <w:szCs w:val="24"/>
        </w:rPr>
        <w:t xml:space="preserve"> </w:t>
      </w:r>
      <w:r w:rsidR="00FD554F" w:rsidRPr="00843713">
        <w:rPr>
          <w:rFonts w:ascii="Times New Roman" w:hAnsi="Times New Roman" w:cs="Times New Roman"/>
          <w:sz w:val="24"/>
          <w:szCs w:val="24"/>
        </w:rPr>
        <w:t>al</w:t>
      </w:r>
      <w:r w:rsidRPr="00843713">
        <w:rPr>
          <w:rFonts w:ascii="Times New Roman" w:hAnsi="Times New Roman" w:cs="Times New Roman"/>
          <w:sz w:val="24"/>
          <w:szCs w:val="24"/>
        </w:rPr>
        <w:t xml:space="preserve"> acceso, uso y apropiación de las nuevas tecnologías de la </w:t>
      </w:r>
      <w:r w:rsidR="00EC23D8" w:rsidRPr="00843713">
        <w:rPr>
          <w:rFonts w:ascii="Times New Roman" w:hAnsi="Times New Roman" w:cs="Times New Roman"/>
          <w:sz w:val="24"/>
          <w:szCs w:val="24"/>
        </w:rPr>
        <w:t>información</w:t>
      </w:r>
      <w:r w:rsidRPr="00843713">
        <w:rPr>
          <w:rFonts w:ascii="Times New Roman" w:hAnsi="Times New Roman" w:cs="Times New Roman"/>
          <w:sz w:val="24"/>
          <w:szCs w:val="24"/>
        </w:rPr>
        <w:t xml:space="preserve"> y comunicación se habla de </w:t>
      </w:r>
      <w:r w:rsidR="00E530F8" w:rsidRPr="00843713">
        <w:rPr>
          <w:rFonts w:ascii="Times New Roman" w:hAnsi="Times New Roman" w:cs="Times New Roman"/>
          <w:sz w:val="24"/>
          <w:szCs w:val="24"/>
        </w:rPr>
        <w:t xml:space="preserve">primera brecha </w:t>
      </w:r>
      <w:r w:rsidR="00EC23D8" w:rsidRPr="00843713">
        <w:rPr>
          <w:rFonts w:ascii="Times New Roman" w:hAnsi="Times New Roman" w:cs="Times New Roman"/>
          <w:sz w:val="24"/>
          <w:szCs w:val="24"/>
        </w:rPr>
        <w:t>digital</w:t>
      </w:r>
      <w:r w:rsidR="00E530F8" w:rsidRPr="00843713">
        <w:rPr>
          <w:rFonts w:ascii="Times New Roman" w:hAnsi="Times New Roman" w:cs="Times New Roman"/>
          <w:sz w:val="24"/>
          <w:szCs w:val="24"/>
        </w:rPr>
        <w:t xml:space="preserve"> y una segunda, </w:t>
      </w:r>
      <w:r w:rsidR="00E530F8" w:rsidRPr="00843713">
        <w:rPr>
          <w:rStyle w:val="highlight"/>
          <w:rFonts w:ascii="Times New Roman" w:hAnsi="Times New Roman" w:cs="Times New Roman"/>
          <w:sz w:val="24"/>
          <w:szCs w:val="24"/>
        </w:rPr>
        <w:t>donde la</w:t>
      </w:r>
      <w:r w:rsidR="0043484E" w:rsidRPr="00843713">
        <w:rPr>
          <w:rStyle w:val="highlight"/>
          <w:rFonts w:ascii="Times New Roman" w:hAnsi="Times New Roman" w:cs="Times New Roman"/>
          <w:sz w:val="24"/>
          <w:szCs w:val="24"/>
        </w:rPr>
        <w:t xml:space="preserve"> primera brecha digital que se refiere al acceso a las computadoras y a la conexión a Internet, según las características sociodemográficas de las personas</w:t>
      </w:r>
      <w:r w:rsidR="00D851C0" w:rsidRPr="00843713">
        <w:rPr>
          <w:rStyle w:val="highlight"/>
          <w:rFonts w:ascii="Times New Roman" w:hAnsi="Times New Roman" w:cs="Times New Roman"/>
          <w:sz w:val="24"/>
          <w:szCs w:val="24"/>
        </w:rPr>
        <w:t>, por su parte, se define a la</w:t>
      </w:r>
      <w:r w:rsidR="00EC23D8" w:rsidRPr="00843713">
        <w:rPr>
          <w:rStyle w:val="highlight"/>
          <w:rFonts w:ascii="Times New Roman" w:hAnsi="Times New Roman" w:cs="Times New Roman"/>
          <w:sz w:val="24"/>
          <w:szCs w:val="24"/>
        </w:rPr>
        <w:t xml:space="preserve"> </w:t>
      </w:r>
      <w:r w:rsidR="0043484E" w:rsidRPr="00843713">
        <w:rPr>
          <w:rStyle w:val="highlight"/>
          <w:rFonts w:ascii="Times New Roman" w:hAnsi="Times New Roman" w:cs="Times New Roman"/>
          <w:sz w:val="24"/>
          <w:szCs w:val="24"/>
        </w:rPr>
        <w:t>segunda brecha se relaciona con los usos, tanto con la intensidad como con la variedad de usos, y está determinada por las capacidades y habilidades generadas por los individuos para utilizar los aparatos y recursos del nuevo paradigma tecnológico.”</w:t>
      </w:r>
      <w:r w:rsidR="0043484E" w:rsidRPr="00843713">
        <w:rPr>
          <w:rFonts w:ascii="Times New Roman" w:hAnsi="Times New Roman" w:cs="Times New Roman"/>
          <w:sz w:val="24"/>
          <w:szCs w:val="24"/>
        </w:rPr>
        <w:t xml:space="preserve"> </w:t>
      </w:r>
      <w:r w:rsidR="0043484E" w:rsidRPr="00843713">
        <w:rPr>
          <w:rStyle w:val="citation"/>
          <w:rFonts w:ascii="Times New Roman" w:hAnsi="Times New Roman" w:cs="Times New Roman"/>
          <w:sz w:val="24"/>
          <w:szCs w:val="24"/>
        </w:rPr>
        <w:t>(</w:t>
      </w:r>
      <w:r w:rsidR="0043484E" w:rsidRPr="00843713">
        <w:rPr>
          <w:rStyle w:val="citation-item"/>
          <w:rFonts w:ascii="Times New Roman" w:hAnsi="Times New Roman" w:cs="Times New Roman"/>
          <w:sz w:val="24"/>
          <w:szCs w:val="24"/>
        </w:rPr>
        <w:t>Montaño, 2013, p. 17</w:t>
      </w:r>
      <w:r w:rsidR="0043484E" w:rsidRPr="00843713">
        <w:rPr>
          <w:rStyle w:val="citation"/>
          <w:rFonts w:ascii="Times New Roman" w:hAnsi="Times New Roman" w:cs="Times New Roman"/>
          <w:sz w:val="24"/>
          <w:szCs w:val="24"/>
        </w:rPr>
        <w:t>)</w:t>
      </w:r>
      <w:r w:rsidR="00011DAC" w:rsidRPr="00843713">
        <w:rPr>
          <w:rStyle w:val="citation"/>
          <w:rFonts w:ascii="Times New Roman" w:hAnsi="Times New Roman" w:cs="Times New Roman"/>
          <w:sz w:val="24"/>
          <w:szCs w:val="24"/>
        </w:rPr>
        <w:t xml:space="preserve">. </w:t>
      </w:r>
      <w:r w:rsidR="00011DAC" w:rsidRPr="00843713">
        <w:rPr>
          <w:rStyle w:val="highlight"/>
          <w:rFonts w:ascii="Times New Roman" w:hAnsi="Times New Roman" w:cs="Times New Roman"/>
          <w:sz w:val="24"/>
          <w:szCs w:val="24"/>
        </w:rPr>
        <w:t xml:space="preserve"> En nuestra investigación encontramos que los hombres y mujeres tienen el mi</w:t>
      </w:r>
      <w:r w:rsidR="003A3FD0" w:rsidRPr="00843713">
        <w:rPr>
          <w:rStyle w:val="highlight"/>
          <w:rFonts w:ascii="Times New Roman" w:hAnsi="Times New Roman" w:cs="Times New Roman"/>
          <w:sz w:val="24"/>
          <w:szCs w:val="24"/>
        </w:rPr>
        <w:t>s</w:t>
      </w:r>
      <w:r w:rsidR="00011DAC" w:rsidRPr="00843713">
        <w:rPr>
          <w:rStyle w:val="highlight"/>
          <w:rFonts w:ascii="Times New Roman" w:hAnsi="Times New Roman" w:cs="Times New Roman"/>
          <w:sz w:val="24"/>
          <w:szCs w:val="24"/>
        </w:rPr>
        <w:t>mo acceso a internet, sin embargo, donde encontramos diferencias importantes es en las velocidades, los hombres tienen mayor presencia en el internet en altas velocidades.</w:t>
      </w:r>
    </w:p>
    <w:p w14:paraId="013882F9" w14:textId="3B87D235" w:rsidR="00042F1E" w:rsidRPr="00843713" w:rsidRDefault="00011DAC" w:rsidP="0065556D">
      <w:pPr>
        <w:spacing w:line="240" w:lineRule="auto"/>
        <w:ind w:firstLine="708"/>
        <w:jc w:val="both"/>
        <w:rPr>
          <w:rStyle w:val="citation"/>
          <w:rFonts w:ascii="Times New Roman" w:hAnsi="Times New Roman" w:cs="Times New Roman"/>
          <w:sz w:val="24"/>
          <w:szCs w:val="24"/>
        </w:rPr>
      </w:pPr>
      <w:r w:rsidRPr="00843713">
        <w:rPr>
          <w:rStyle w:val="citation"/>
          <w:rFonts w:ascii="Times New Roman" w:hAnsi="Times New Roman" w:cs="Times New Roman"/>
          <w:sz w:val="24"/>
          <w:szCs w:val="24"/>
        </w:rPr>
        <w:t>De acuerdo con Montaño</w:t>
      </w:r>
      <w:r w:rsidR="00FE1D2C" w:rsidRPr="00843713">
        <w:rPr>
          <w:rStyle w:val="citation"/>
          <w:rFonts w:ascii="Times New Roman" w:hAnsi="Times New Roman" w:cs="Times New Roman"/>
          <w:sz w:val="24"/>
          <w:szCs w:val="24"/>
        </w:rPr>
        <w:t xml:space="preserve"> </w:t>
      </w:r>
      <w:r w:rsidR="00EB4151" w:rsidRPr="00843713">
        <w:rPr>
          <w:rStyle w:val="citation"/>
          <w:rFonts w:ascii="Times New Roman" w:hAnsi="Times New Roman" w:cs="Times New Roman"/>
          <w:sz w:val="24"/>
          <w:szCs w:val="24"/>
        </w:rPr>
        <w:t xml:space="preserve">la </w:t>
      </w:r>
      <w:r w:rsidR="00FE1D2C" w:rsidRPr="00843713">
        <w:rPr>
          <w:rStyle w:val="citation"/>
          <w:rFonts w:ascii="Times New Roman" w:hAnsi="Times New Roman" w:cs="Times New Roman"/>
          <w:sz w:val="24"/>
          <w:szCs w:val="24"/>
        </w:rPr>
        <w:t>segunda brecha digital afecta principalmente a las mujeres</w:t>
      </w:r>
      <w:r w:rsidR="00F9627D" w:rsidRPr="00843713">
        <w:rPr>
          <w:rStyle w:val="citation"/>
          <w:rFonts w:ascii="Times New Roman" w:hAnsi="Times New Roman" w:cs="Times New Roman"/>
          <w:sz w:val="24"/>
          <w:szCs w:val="24"/>
        </w:rPr>
        <w:t xml:space="preserve"> </w:t>
      </w:r>
      <w:r w:rsidR="00F9627D" w:rsidRPr="00843713">
        <w:rPr>
          <w:rStyle w:val="highlight"/>
          <w:rFonts w:ascii="Times New Roman" w:hAnsi="Times New Roman" w:cs="Times New Roman"/>
          <w:sz w:val="24"/>
          <w:szCs w:val="24"/>
        </w:rPr>
        <w:t>“</w:t>
      </w:r>
      <w:r w:rsidR="00DA1035" w:rsidRPr="00843713">
        <w:rPr>
          <w:rStyle w:val="highlight"/>
          <w:rFonts w:ascii="Times New Roman" w:hAnsi="Times New Roman" w:cs="Times New Roman"/>
          <w:sz w:val="24"/>
          <w:szCs w:val="24"/>
        </w:rPr>
        <w:t>ya que hacen un uso más restringido y realizan actividades que requieren menor destreza tecnológica. Estas diferencias en los usos tienen su explicación en las relaciones de poder asimétricas entre hombres y mujeres, enraizadas históricamente en el sistema de género hegemónico que se reproduce en la familia, la escuela y el mundo laboral.”</w:t>
      </w:r>
      <w:r w:rsidR="00DA1035" w:rsidRPr="00843713">
        <w:rPr>
          <w:rFonts w:ascii="Times New Roman" w:hAnsi="Times New Roman" w:cs="Times New Roman"/>
          <w:sz w:val="24"/>
          <w:szCs w:val="24"/>
        </w:rPr>
        <w:t xml:space="preserve"> </w:t>
      </w:r>
      <w:r w:rsidR="00DA1035" w:rsidRPr="00843713">
        <w:rPr>
          <w:rStyle w:val="citation"/>
          <w:rFonts w:ascii="Times New Roman" w:hAnsi="Times New Roman" w:cs="Times New Roman"/>
          <w:sz w:val="24"/>
          <w:szCs w:val="24"/>
        </w:rPr>
        <w:t>(</w:t>
      </w:r>
      <w:r w:rsidR="00DA1035" w:rsidRPr="00843713">
        <w:rPr>
          <w:rStyle w:val="citation-item"/>
          <w:rFonts w:ascii="Times New Roman" w:hAnsi="Times New Roman" w:cs="Times New Roman"/>
          <w:sz w:val="24"/>
          <w:szCs w:val="24"/>
        </w:rPr>
        <w:t>Montaño, 2013, p. 17</w:t>
      </w:r>
      <w:r w:rsidR="00DA1035" w:rsidRPr="00843713">
        <w:rPr>
          <w:rStyle w:val="citation"/>
          <w:rFonts w:ascii="Times New Roman" w:hAnsi="Times New Roman" w:cs="Times New Roman"/>
          <w:sz w:val="24"/>
          <w:szCs w:val="24"/>
        </w:rPr>
        <w:t>)</w:t>
      </w:r>
      <w:r w:rsidR="00626AF1" w:rsidRPr="00843713">
        <w:rPr>
          <w:rStyle w:val="citation"/>
          <w:rFonts w:ascii="Times New Roman" w:hAnsi="Times New Roman" w:cs="Times New Roman"/>
          <w:sz w:val="24"/>
          <w:szCs w:val="24"/>
        </w:rPr>
        <w:t>.</w:t>
      </w:r>
      <w:r w:rsidR="009A5DD4" w:rsidRPr="00843713">
        <w:rPr>
          <w:rStyle w:val="citation"/>
          <w:rFonts w:ascii="Times New Roman" w:hAnsi="Times New Roman" w:cs="Times New Roman"/>
          <w:sz w:val="24"/>
          <w:szCs w:val="24"/>
        </w:rPr>
        <w:t xml:space="preserve"> </w:t>
      </w:r>
      <w:r w:rsidR="00626AF1" w:rsidRPr="00843713">
        <w:rPr>
          <w:rStyle w:val="citation"/>
          <w:rFonts w:ascii="Times New Roman" w:hAnsi="Times New Roman" w:cs="Times New Roman"/>
          <w:sz w:val="24"/>
          <w:szCs w:val="24"/>
        </w:rPr>
        <w:t>De la misma manera nuestra investigación nos arroja que las mujeres tienen en promedio</w:t>
      </w:r>
      <w:r w:rsidR="00B637C2" w:rsidRPr="00843713">
        <w:rPr>
          <w:rStyle w:val="citation"/>
          <w:rFonts w:ascii="Times New Roman" w:hAnsi="Times New Roman" w:cs="Times New Roman"/>
          <w:sz w:val="24"/>
          <w:szCs w:val="24"/>
        </w:rPr>
        <w:t xml:space="preserve"> </w:t>
      </w:r>
      <w:r w:rsidR="009A5DD4" w:rsidRPr="00843713">
        <w:rPr>
          <w:rStyle w:val="citation"/>
          <w:rFonts w:ascii="Times New Roman" w:hAnsi="Times New Roman" w:cs="Times New Roman"/>
          <w:sz w:val="24"/>
          <w:szCs w:val="24"/>
        </w:rPr>
        <w:t>4</w:t>
      </w:r>
      <w:r w:rsidR="00626AF1" w:rsidRPr="00843713">
        <w:rPr>
          <w:rStyle w:val="citation"/>
          <w:rFonts w:ascii="Times New Roman" w:hAnsi="Times New Roman" w:cs="Times New Roman"/>
          <w:sz w:val="24"/>
          <w:szCs w:val="24"/>
        </w:rPr>
        <w:t xml:space="preserve"> </w:t>
      </w:r>
      <w:r w:rsidR="00B637C2" w:rsidRPr="00843713">
        <w:rPr>
          <w:rStyle w:val="citation"/>
          <w:rFonts w:ascii="Times New Roman" w:hAnsi="Times New Roman" w:cs="Times New Roman"/>
          <w:sz w:val="24"/>
          <w:szCs w:val="24"/>
        </w:rPr>
        <w:t>d</w:t>
      </w:r>
      <w:r w:rsidR="00626AF1" w:rsidRPr="00843713">
        <w:rPr>
          <w:rStyle w:val="citation"/>
          <w:rFonts w:ascii="Times New Roman" w:hAnsi="Times New Roman" w:cs="Times New Roman"/>
          <w:sz w:val="24"/>
          <w:szCs w:val="24"/>
        </w:rPr>
        <w:t>ispositivos, mientras que los hombres</w:t>
      </w:r>
      <w:r w:rsidR="00B637C2" w:rsidRPr="00843713">
        <w:rPr>
          <w:rStyle w:val="citation"/>
          <w:rFonts w:ascii="Times New Roman" w:hAnsi="Times New Roman" w:cs="Times New Roman"/>
          <w:sz w:val="24"/>
          <w:szCs w:val="24"/>
        </w:rPr>
        <w:t xml:space="preserve"> 4.2,</w:t>
      </w:r>
      <w:r w:rsidR="00626AF1" w:rsidRPr="00843713">
        <w:rPr>
          <w:rStyle w:val="citation"/>
          <w:rFonts w:ascii="Times New Roman" w:hAnsi="Times New Roman" w:cs="Times New Roman"/>
          <w:sz w:val="24"/>
          <w:szCs w:val="24"/>
        </w:rPr>
        <w:t xml:space="preserve"> </w:t>
      </w:r>
      <w:r w:rsidR="009A5DD4" w:rsidRPr="00843713">
        <w:rPr>
          <w:rStyle w:val="citation"/>
          <w:rFonts w:ascii="Times New Roman" w:hAnsi="Times New Roman" w:cs="Times New Roman"/>
          <w:sz w:val="24"/>
          <w:szCs w:val="24"/>
        </w:rPr>
        <w:t>aunque la diferencia es</w:t>
      </w:r>
      <w:r w:rsidR="00356BEA" w:rsidRPr="00843713">
        <w:rPr>
          <w:rStyle w:val="citation"/>
          <w:rFonts w:ascii="Times New Roman" w:hAnsi="Times New Roman" w:cs="Times New Roman"/>
          <w:sz w:val="24"/>
          <w:szCs w:val="24"/>
        </w:rPr>
        <w:t xml:space="preserve"> pequeña, sin embargo</w:t>
      </w:r>
      <w:r w:rsidR="009A5DD4" w:rsidRPr="00843713">
        <w:rPr>
          <w:rStyle w:val="citation"/>
          <w:rFonts w:ascii="Times New Roman" w:hAnsi="Times New Roman" w:cs="Times New Roman"/>
          <w:sz w:val="24"/>
          <w:szCs w:val="24"/>
        </w:rPr>
        <w:t>,</w:t>
      </w:r>
      <w:r w:rsidR="00356BEA" w:rsidRPr="00843713">
        <w:rPr>
          <w:rStyle w:val="citation"/>
          <w:rFonts w:ascii="Times New Roman" w:hAnsi="Times New Roman" w:cs="Times New Roman"/>
          <w:sz w:val="24"/>
          <w:szCs w:val="24"/>
        </w:rPr>
        <w:t xml:space="preserve"> </w:t>
      </w:r>
      <w:r w:rsidR="009A5DD4" w:rsidRPr="00843713">
        <w:rPr>
          <w:rStyle w:val="citation"/>
          <w:rFonts w:ascii="Times New Roman" w:hAnsi="Times New Roman" w:cs="Times New Roman"/>
          <w:sz w:val="24"/>
          <w:szCs w:val="24"/>
        </w:rPr>
        <w:t xml:space="preserve">las </w:t>
      </w:r>
      <w:r w:rsidR="0016317E" w:rsidRPr="00843713">
        <w:rPr>
          <w:rStyle w:val="citation"/>
          <w:rFonts w:ascii="Times New Roman" w:hAnsi="Times New Roman" w:cs="Times New Roman"/>
          <w:sz w:val="24"/>
          <w:szCs w:val="24"/>
        </w:rPr>
        <w:t>diferencias</w:t>
      </w:r>
      <w:r w:rsidR="009A5DD4" w:rsidRPr="00843713">
        <w:rPr>
          <w:rStyle w:val="citation"/>
          <w:rFonts w:ascii="Times New Roman" w:hAnsi="Times New Roman" w:cs="Times New Roman"/>
          <w:sz w:val="24"/>
          <w:szCs w:val="24"/>
        </w:rPr>
        <w:t xml:space="preserve"> entre hombres son de forma </w:t>
      </w:r>
      <w:r w:rsidR="00356BEA" w:rsidRPr="00843713">
        <w:rPr>
          <w:rStyle w:val="citation"/>
          <w:rFonts w:ascii="Times New Roman" w:hAnsi="Times New Roman" w:cs="Times New Roman"/>
          <w:sz w:val="24"/>
          <w:szCs w:val="24"/>
        </w:rPr>
        <w:t>sistemática</w:t>
      </w:r>
      <w:r w:rsidR="0016317E" w:rsidRPr="00843713">
        <w:rPr>
          <w:rStyle w:val="citation"/>
          <w:rFonts w:ascii="Times New Roman" w:hAnsi="Times New Roman" w:cs="Times New Roman"/>
          <w:sz w:val="24"/>
          <w:szCs w:val="24"/>
        </w:rPr>
        <w:t>,</w:t>
      </w:r>
      <w:r w:rsidR="00356BEA" w:rsidRPr="00843713">
        <w:rPr>
          <w:rStyle w:val="citation"/>
          <w:rFonts w:ascii="Times New Roman" w:hAnsi="Times New Roman" w:cs="Times New Roman"/>
          <w:sz w:val="24"/>
          <w:szCs w:val="24"/>
        </w:rPr>
        <w:t xml:space="preserve"> en cuanto a </w:t>
      </w:r>
      <w:r w:rsidR="001D149E" w:rsidRPr="00843713">
        <w:rPr>
          <w:rStyle w:val="citation"/>
          <w:rFonts w:ascii="Times New Roman" w:hAnsi="Times New Roman" w:cs="Times New Roman"/>
          <w:sz w:val="24"/>
          <w:szCs w:val="24"/>
        </w:rPr>
        <w:t>la velocidad</w:t>
      </w:r>
      <w:r w:rsidR="00356BEA" w:rsidRPr="00843713">
        <w:rPr>
          <w:rStyle w:val="citation"/>
          <w:rFonts w:ascii="Times New Roman" w:hAnsi="Times New Roman" w:cs="Times New Roman"/>
          <w:sz w:val="24"/>
          <w:szCs w:val="24"/>
        </w:rPr>
        <w:t xml:space="preserve"> de internet, e</w:t>
      </w:r>
      <w:r w:rsidR="003A59B9" w:rsidRPr="00843713">
        <w:rPr>
          <w:rStyle w:val="citation"/>
          <w:rFonts w:ascii="Times New Roman" w:hAnsi="Times New Roman" w:cs="Times New Roman"/>
          <w:sz w:val="24"/>
          <w:szCs w:val="24"/>
        </w:rPr>
        <w:t>n</w:t>
      </w:r>
      <w:r w:rsidR="00356BEA" w:rsidRPr="00843713">
        <w:rPr>
          <w:rStyle w:val="citation"/>
          <w:rFonts w:ascii="Times New Roman" w:hAnsi="Times New Roman" w:cs="Times New Roman"/>
          <w:sz w:val="24"/>
          <w:szCs w:val="24"/>
        </w:rPr>
        <w:t xml:space="preserve"> </w:t>
      </w:r>
      <w:r w:rsidR="0016317E" w:rsidRPr="00843713">
        <w:rPr>
          <w:rStyle w:val="citation"/>
          <w:rFonts w:ascii="Times New Roman" w:hAnsi="Times New Roman" w:cs="Times New Roman"/>
          <w:sz w:val="24"/>
          <w:szCs w:val="24"/>
        </w:rPr>
        <w:t>promedio</w:t>
      </w:r>
      <w:r w:rsidR="00356BEA" w:rsidRPr="00843713">
        <w:rPr>
          <w:rStyle w:val="citation"/>
          <w:rFonts w:ascii="Times New Roman" w:hAnsi="Times New Roman" w:cs="Times New Roman"/>
          <w:sz w:val="24"/>
          <w:szCs w:val="24"/>
        </w:rPr>
        <w:t xml:space="preserve"> </w:t>
      </w:r>
      <w:r w:rsidR="0016317E" w:rsidRPr="00843713">
        <w:rPr>
          <w:rStyle w:val="citation"/>
          <w:rFonts w:ascii="Times New Roman" w:hAnsi="Times New Roman" w:cs="Times New Roman"/>
          <w:sz w:val="24"/>
          <w:szCs w:val="24"/>
        </w:rPr>
        <w:t>las</w:t>
      </w:r>
      <w:r w:rsidR="00356BEA" w:rsidRPr="00843713">
        <w:rPr>
          <w:rStyle w:val="citation"/>
          <w:rFonts w:ascii="Times New Roman" w:hAnsi="Times New Roman" w:cs="Times New Roman"/>
          <w:sz w:val="24"/>
          <w:szCs w:val="24"/>
        </w:rPr>
        <w:t xml:space="preserve"> mujeres </w:t>
      </w:r>
      <w:r w:rsidR="004E50F8" w:rsidRPr="00843713">
        <w:rPr>
          <w:rStyle w:val="citation"/>
          <w:rFonts w:ascii="Times New Roman" w:hAnsi="Times New Roman" w:cs="Times New Roman"/>
          <w:sz w:val="24"/>
          <w:szCs w:val="24"/>
        </w:rPr>
        <w:t>tienen</w:t>
      </w:r>
      <w:r w:rsidR="00356BEA" w:rsidRPr="00843713">
        <w:rPr>
          <w:rStyle w:val="citation"/>
          <w:rFonts w:ascii="Times New Roman" w:hAnsi="Times New Roman" w:cs="Times New Roman"/>
          <w:sz w:val="24"/>
          <w:szCs w:val="24"/>
        </w:rPr>
        <w:t xml:space="preserve"> </w:t>
      </w:r>
      <w:r w:rsidR="00FE20C0" w:rsidRPr="00843713">
        <w:rPr>
          <w:rStyle w:val="citation"/>
          <w:rFonts w:ascii="Times New Roman" w:hAnsi="Times New Roman" w:cs="Times New Roman"/>
          <w:sz w:val="24"/>
          <w:szCs w:val="24"/>
        </w:rPr>
        <w:t xml:space="preserve">42.5mbs </w:t>
      </w:r>
      <w:r w:rsidR="00056616" w:rsidRPr="00843713">
        <w:rPr>
          <w:rStyle w:val="citation"/>
          <w:rFonts w:ascii="Times New Roman" w:hAnsi="Times New Roman" w:cs="Times New Roman"/>
          <w:sz w:val="24"/>
          <w:szCs w:val="24"/>
        </w:rPr>
        <w:t>y hombres</w:t>
      </w:r>
      <w:r w:rsidR="00FE20C0" w:rsidRPr="00843713">
        <w:rPr>
          <w:rStyle w:val="citation"/>
          <w:rFonts w:ascii="Times New Roman" w:hAnsi="Times New Roman" w:cs="Times New Roman"/>
          <w:sz w:val="24"/>
          <w:szCs w:val="24"/>
        </w:rPr>
        <w:t xml:space="preserve"> es de 48.7mbs</w:t>
      </w:r>
      <w:r w:rsidR="00AE152E" w:rsidRPr="00843713">
        <w:rPr>
          <w:rStyle w:val="citation"/>
          <w:rFonts w:ascii="Times New Roman" w:hAnsi="Times New Roman" w:cs="Times New Roman"/>
          <w:sz w:val="24"/>
          <w:szCs w:val="24"/>
        </w:rPr>
        <w:t xml:space="preserve">, </w:t>
      </w:r>
      <w:r w:rsidR="004E50F8" w:rsidRPr="00843713">
        <w:rPr>
          <w:rStyle w:val="citation"/>
          <w:rFonts w:ascii="Times New Roman" w:hAnsi="Times New Roman" w:cs="Times New Roman"/>
          <w:sz w:val="24"/>
          <w:szCs w:val="24"/>
        </w:rPr>
        <w:t>en cuanto</w:t>
      </w:r>
      <w:r w:rsidR="00AE152E" w:rsidRPr="00843713">
        <w:rPr>
          <w:rStyle w:val="citation"/>
          <w:rFonts w:ascii="Times New Roman" w:hAnsi="Times New Roman" w:cs="Times New Roman"/>
          <w:sz w:val="24"/>
          <w:szCs w:val="24"/>
        </w:rPr>
        <w:t xml:space="preserve"> al índice de </w:t>
      </w:r>
      <w:r w:rsidR="004E50F8" w:rsidRPr="00843713">
        <w:rPr>
          <w:rStyle w:val="citation"/>
          <w:rFonts w:ascii="Times New Roman" w:hAnsi="Times New Roman" w:cs="Times New Roman"/>
          <w:sz w:val="24"/>
          <w:szCs w:val="24"/>
        </w:rPr>
        <w:t>tecnología</w:t>
      </w:r>
      <w:r w:rsidR="00AE152E" w:rsidRPr="00843713">
        <w:rPr>
          <w:rStyle w:val="citation"/>
          <w:rFonts w:ascii="Times New Roman" w:hAnsi="Times New Roman" w:cs="Times New Roman"/>
          <w:sz w:val="24"/>
          <w:szCs w:val="24"/>
        </w:rPr>
        <w:t xml:space="preserve"> no hay </w:t>
      </w:r>
      <w:r w:rsidR="004E50F8" w:rsidRPr="00843713">
        <w:rPr>
          <w:rStyle w:val="citation"/>
          <w:rFonts w:ascii="Times New Roman" w:hAnsi="Times New Roman" w:cs="Times New Roman"/>
          <w:sz w:val="24"/>
          <w:szCs w:val="24"/>
        </w:rPr>
        <w:t>discrepancias significativas</w:t>
      </w:r>
      <w:r w:rsidR="00AE152E" w:rsidRPr="00843713">
        <w:rPr>
          <w:rStyle w:val="citation"/>
          <w:rFonts w:ascii="Times New Roman" w:hAnsi="Times New Roman" w:cs="Times New Roman"/>
          <w:sz w:val="24"/>
          <w:szCs w:val="24"/>
        </w:rPr>
        <w:t xml:space="preserve">, ambos </w:t>
      </w:r>
      <w:r w:rsidR="004E50F8" w:rsidRPr="00843713">
        <w:rPr>
          <w:rStyle w:val="citation"/>
          <w:rFonts w:ascii="Times New Roman" w:hAnsi="Times New Roman" w:cs="Times New Roman"/>
          <w:sz w:val="24"/>
          <w:szCs w:val="24"/>
        </w:rPr>
        <w:t>tienen</w:t>
      </w:r>
      <w:r w:rsidR="00AE152E" w:rsidRPr="00843713">
        <w:rPr>
          <w:rStyle w:val="citation"/>
          <w:rFonts w:ascii="Times New Roman" w:hAnsi="Times New Roman" w:cs="Times New Roman"/>
          <w:sz w:val="24"/>
          <w:szCs w:val="24"/>
        </w:rPr>
        <w:t xml:space="preserve"> 2.8. </w:t>
      </w:r>
    </w:p>
    <w:p w14:paraId="1B015781" w14:textId="7D2D947E" w:rsidR="001905FF" w:rsidRPr="00843713" w:rsidRDefault="00042F1E" w:rsidP="0065556D">
      <w:pPr>
        <w:spacing w:line="240" w:lineRule="auto"/>
        <w:ind w:firstLine="708"/>
        <w:jc w:val="both"/>
        <w:rPr>
          <w:rFonts w:ascii="Times New Roman" w:hAnsi="Times New Roman" w:cs="Times New Roman"/>
          <w:sz w:val="24"/>
          <w:szCs w:val="24"/>
        </w:rPr>
      </w:pPr>
      <w:r w:rsidRPr="00843713">
        <w:rPr>
          <w:rStyle w:val="citation"/>
          <w:rFonts w:ascii="Times New Roman" w:hAnsi="Times New Roman" w:cs="Times New Roman"/>
          <w:sz w:val="24"/>
          <w:szCs w:val="24"/>
        </w:rPr>
        <w:t>De acuerdo con Casta</w:t>
      </w:r>
      <w:r w:rsidR="00733994" w:rsidRPr="00843713">
        <w:rPr>
          <w:rStyle w:val="citation"/>
          <w:rFonts w:ascii="Times New Roman" w:hAnsi="Times New Roman" w:cs="Times New Roman"/>
          <w:sz w:val="24"/>
          <w:szCs w:val="24"/>
        </w:rPr>
        <w:t>ño la</w:t>
      </w:r>
      <w:r w:rsidRPr="00843713">
        <w:rPr>
          <w:rStyle w:val="highlight"/>
          <w:rFonts w:ascii="Times New Roman" w:hAnsi="Times New Roman" w:cs="Times New Roman"/>
          <w:sz w:val="24"/>
          <w:szCs w:val="24"/>
        </w:rPr>
        <w:t xml:space="preserve"> segunda brecha digital está relacionada, por tanto, con la brecha del conocimiento y, más específicamente, </w:t>
      </w:r>
      <w:r w:rsidR="00CF69E1" w:rsidRPr="00843713">
        <w:rPr>
          <w:rStyle w:val="highlight"/>
          <w:rFonts w:ascii="Times New Roman" w:hAnsi="Times New Roman" w:cs="Times New Roman"/>
          <w:sz w:val="24"/>
          <w:szCs w:val="24"/>
        </w:rPr>
        <w:t>“</w:t>
      </w:r>
      <w:r w:rsidRPr="00843713">
        <w:rPr>
          <w:rStyle w:val="highlight"/>
          <w:rFonts w:ascii="Times New Roman" w:hAnsi="Times New Roman" w:cs="Times New Roman"/>
          <w:sz w:val="24"/>
          <w:szCs w:val="24"/>
        </w:rPr>
        <w:t xml:space="preserve">con las «habilidades digitales» (digital </w:t>
      </w:r>
      <w:proofErr w:type="spellStart"/>
      <w:r w:rsidRPr="00843713">
        <w:rPr>
          <w:rStyle w:val="highlight"/>
          <w:rFonts w:ascii="Times New Roman" w:hAnsi="Times New Roman" w:cs="Times New Roman"/>
          <w:sz w:val="24"/>
          <w:szCs w:val="24"/>
        </w:rPr>
        <w:t>skillso</w:t>
      </w:r>
      <w:proofErr w:type="spellEnd"/>
      <w:r w:rsidRPr="00843713">
        <w:rPr>
          <w:rStyle w:val="highlight"/>
          <w:rFonts w:ascii="Times New Roman" w:hAnsi="Times New Roman" w:cs="Times New Roman"/>
          <w:sz w:val="24"/>
          <w:szCs w:val="24"/>
        </w:rPr>
        <w:t xml:space="preserve"> e-</w:t>
      </w:r>
      <w:proofErr w:type="spellStart"/>
      <w:r w:rsidRPr="00843713">
        <w:rPr>
          <w:rStyle w:val="highlight"/>
          <w:rFonts w:ascii="Times New Roman" w:hAnsi="Times New Roman" w:cs="Times New Roman"/>
          <w:sz w:val="24"/>
          <w:szCs w:val="24"/>
        </w:rPr>
        <w:t>skills</w:t>
      </w:r>
      <w:proofErr w:type="spellEnd"/>
      <w:r w:rsidRPr="00843713">
        <w:rPr>
          <w:rStyle w:val="highlight"/>
          <w:rFonts w:ascii="Times New Roman" w:hAnsi="Times New Roman" w:cs="Times New Roman"/>
          <w:sz w:val="24"/>
          <w:szCs w:val="24"/>
        </w:rPr>
        <w:t xml:space="preserve">) necesarias para vivir y trabajar en sociedades caracterizadas por la importancia creciente de la información y el conocimiento, lo que se denomina </w:t>
      </w:r>
      <w:proofErr w:type="spellStart"/>
      <w:r w:rsidRPr="00843713">
        <w:rPr>
          <w:rStyle w:val="highlight"/>
          <w:rFonts w:ascii="Times New Roman" w:hAnsi="Times New Roman" w:cs="Times New Roman"/>
          <w:sz w:val="24"/>
          <w:szCs w:val="24"/>
        </w:rPr>
        <w:t>digitalliteracy</w:t>
      </w:r>
      <w:proofErr w:type="spellEnd"/>
      <w:r w:rsidRPr="00843713">
        <w:rPr>
          <w:rStyle w:val="highlight"/>
          <w:rFonts w:ascii="Times New Roman" w:hAnsi="Times New Roman" w:cs="Times New Roman"/>
          <w:sz w:val="24"/>
          <w:szCs w:val="24"/>
        </w:rPr>
        <w:t>.</w:t>
      </w:r>
      <w:r w:rsidR="00547593" w:rsidRPr="00843713">
        <w:rPr>
          <w:rStyle w:val="highlight"/>
          <w:rFonts w:ascii="Times New Roman" w:hAnsi="Times New Roman" w:cs="Times New Roman"/>
          <w:sz w:val="24"/>
          <w:szCs w:val="24"/>
        </w:rPr>
        <w:t xml:space="preserve"> </w:t>
      </w:r>
      <w:r w:rsidRPr="00843713">
        <w:rPr>
          <w:rStyle w:val="highlight"/>
          <w:rFonts w:ascii="Times New Roman" w:hAnsi="Times New Roman" w:cs="Times New Roman"/>
          <w:sz w:val="24"/>
          <w:szCs w:val="24"/>
        </w:rPr>
        <w:t xml:space="preserve">Este término –que se puede traducir literalmente como </w:t>
      </w:r>
      <w:r w:rsidR="003A59B9" w:rsidRPr="00843713">
        <w:rPr>
          <w:rStyle w:val="highlight"/>
          <w:rFonts w:ascii="Times New Roman" w:hAnsi="Times New Roman" w:cs="Times New Roman"/>
          <w:sz w:val="24"/>
          <w:szCs w:val="24"/>
        </w:rPr>
        <w:t>“</w:t>
      </w:r>
      <w:r w:rsidRPr="00843713">
        <w:rPr>
          <w:rStyle w:val="highlight"/>
          <w:rFonts w:ascii="Times New Roman" w:hAnsi="Times New Roman" w:cs="Times New Roman"/>
          <w:sz w:val="24"/>
          <w:szCs w:val="24"/>
        </w:rPr>
        <w:t>alfabetización digital”</w:t>
      </w:r>
      <w:r w:rsidRPr="00843713">
        <w:rPr>
          <w:rFonts w:ascii="Times New Roman" w:hAnsi="Times New Roman" w:cs="Times New Roman"/>
          <w:sz w:val="24"/>
          <w:szCs w:val="24"/>
        </w:rPr>
        <w:t xml:space="preserve"> </w:t>
      </w:r>
      <w:r w:rsidRPr="00843713">
        <w:rPr>
          <w:rStyle w:val="citation"/>
          <w:rFonts w:ascii="Times New Roman" w:hAnsi="Times New Roman" w:cs="Times New Roman"/>
          <w:sz w:val="24"/>
          <w:szCs w:val="24"/>
        </w:rPr>
        <w:t>(</w:t>
      </w:r>
      <w:r w:rsidRPr="00843713">
        <w:rPr>
          <w:rStyle w:val="citation-item"/>
          <w:rFonts w:ascii="Times New Roman" w:hAnsi="Times New Roman" w:cs="Times New Roman"/>
          <w:sz w:val="24"/>
          <w:szCs w:val="24"/>
        </w:rPr>
        <w:t>Castaño,</w:t>
      </w:r>
      <w:r w:rsidR="007007F4" w:rsidRPr="00843713">
        <w:rPr>
          <w:rStyle w:val="citation-item"/>
          <w:rFonts w:ascii="Times New Roman" w:hAnsi="Times New Roman" w:cs="Times New Roman"/>
          <w:sz w:val="24"/>
          <w:szCs w:val="24"/>
        </w:rPr>
        <w:t>2008,</w:t>
      </w:r>
      <w:r w:rsidRPr="00843713">
        <w:rPr>
          <w:rStyle w:val="citation-item"/>
          <w:rFonts w:ascii="Times New Roman" w:hAnsi="Times New Roman" w:cs="Times New Roman"/>
          <w:sz w:val="24"/>
          <w:szCs w:val="24"/>
        </w:rPr>
        <w:t xml:space="preserve"> p. 220</w:t>
      </w:r>
      <w:r w:rsidRPr="00843713">
        <w:rPr>
          <w:rStyle w:val="citation"/>
          <w:rFonts w:ascii="Times New Roman" w:hAnsi="Times New Roman" w:cs="Times New Roman"/>
          <w:sz w:val="24"/>
          <w:szCs w:val="24"/>
        </w:rPr>
        <w:t>)</w:t>
      </w:r>
      <w:r w:rsidR="007007F4" w:rsidRPr="00843713">
        <w:rPr>
          <w:rStyle w:val="citation"/>
          <w:rFonts w:ascii="Times New Roman" w:hAnsi="Times New Roman" w:cs="Times New Roman"/>
          <w:sz w:val="24"/>
          <w:szCs w:val="24"/>
        </w:rPr>
        <w:t xml:space="preserve">. </w:t>
      </w:r>
      <w:r w:rsidR="00DB42D1" w:rsidRPr="00843713">
        <w:rPr>
          <w:rStyle w:val="citation"/>
          <w:rFonts w:ascii="Times New Roman" w:hAnsi="Times New Roman" w:cs="Times New Roman"/>
          <w:sz w:val="24"/>
          <w:szCs w:val="24"/>
        </w:rPr>
        <w:t xml:space="preserve"> En un estudio realizado con estudiantes universitarios en España se encontró</w:t>
      </w:r>
      <w:r w:rsidR="00A40E1E" w:rsidRPr="00843713">
        <w:rPr>
          <w:rStyle w:val="citation"/>
          <w:rFonts w:ascii="Times New Roman" w:hAnsi="Times New Roman" w:cs="Times New Roman"/>
          <w:sz w:val="24"/>
          <w:szCs w:val="24"/>
        </w:rPr>
        <w:t xml:space="preserve"> qu</w:t>
      </w:r>
      <w:r w:rsidR="00DB42D1" w:rsidRPr="00843713">
        <w:rPr>
          <w:rStyle w:val="citation"/>
          <w:rFonts w:ascii="Times New Roman" w:hAnsi="Times New Roman" w:cs="Times New Roman"/>
          <w:sz w:val="24"/>
          <w:szCs w:val="24"/>
        </w:rPr>
        <w:t>e</w:t>
      </w:r>
      <w:r w:rsidR="00A40E1E" w:rsidRPr="00843713">
        <w:rPr>
          <w:rStyle w:val="citation"/>
          <w:rFonts w:ascii="Times New Roman" w:hAnsi="Times New Roman" w:cs="Times New Roman"/>
          <w:sz w:val="24"/>
          <w:szCs w:val="24"/>
        </w:rPr>
        <w:t xml:space="preserve"> </w:t>
      </w:r>
      <w:r w:rsidR="00DB42D1" w:rsidRPr="00843713">
        <w:rPr>
          <w:rStyle w:val="highlight"/>
          <w:rFonts w:ascii="Times New Roman" w:hAnsi="Times New Roman" w:cs="Times New Roman"/>
          <w:sz w:val="24"/>
          <w:szCs w:val="24"/>
        </w:rPr>
        <w:t>un</w:t>
      </w:r>
      <w:r w:rsidR="00190912" w:rsidRPr="00843713">
        <w:rPr>
          <w:rStyle w:val="highlight"/>
          <w:rFonts w:ascii="Times New Roman" w:hAnsi="Times New Roman" w:cs="Times New Roman"/>
          <w:sz w:val="24"/>
          <w:szCs w:val="24"/>
        </w:rPr>
        <w:t xml:space="preserve"> 69,4 %</w:t>
      </w:r>
      <w:r w:rsidR="00DB42D1" w:rsidRPr="00843713">
        <w:rPr>
          <w:rStyle w:val="highlight"/>
          <w:rFonts w:ascii="Times New Roman" w:hAnsi="Times New Roman" w:cs="Times New Roman"/>
          <w:sz w:val="24"/>
          <w:szCs w:val="24"/>
        </w:rPr>
        <w:t xml:space="preserve"> del alumnado destaca que la pandemia ha afectado a sus objetivos académicos</w:t>
      </w:r>
      <w:r w:rsidR="00C737D6" w:rsidRPr="00843713">
        <w:rPr>
          <w:rStyle w:val="highlight"/>
          <w:rFonts w:ascii="Times New Roman" w:hAnsi="Times New Roman" w:cs="Times New Roman"/>
          <w:sz w:val="24"/>
          <w:szCs w:val="24"/>
        </w:rPr>
        <w:t>,</w:t>
      </w:r>
      <w:r w:rsidR="00AD54B4" w:rsidRPr="00843713">
        <w:rPr>
          <w:rStyle w:val="highlight"/>
          <w:rFonts w:ascii="Times New Roman" w:hAnsi="Times New Roman" w:cs="Times New Roman"/>
          <w:sz w:val="24"/>
          <w:szCs w:val="24"/>
        </w:rPr>
        <w:t xml:space="preserve"> lo que encuentra </w:t>
      </w:r>
      <w:proofErr w:type="spellStart"/>
      <w:r w:rsidR="00F97578" w:rsidRPr="00843713">
        <w:rPr>
          <w:rStyle w:val="highlight"/>
          <w:rFonts w:ascii="Times New Roman" w:hAnsi="Times New Roman" w:cs="Times New Roman"/>
          <w:sz w:val="24"/>
          <w:szCs w:val="24"/>
        </w:rPr>
        <w:t>Kuric</w:t>
      </w:r>
      <w:proofErr w:type="spellEnd"/>
      <w:r w:rsidR="00AD2231" w:rsidRPr="00843713">
        <w:rPr>
          <w:rStyle w:val="highlight"/>
          <w:rFonts w:ascii="Times New Roman" w:hAnsi="Times New Roman" w:cs="Times New Roman"/>
          <w:sz w:val="24"/>
          <w:szCs w:val="24"/>
        </w:rPr>
        <w:t xml:space="preserve"> et. al</w:t>
      </w:r>
      <w:r w:rsidR="00F97578" w:rsidRPr="00843713">
        <w:rPr>
          <w:rStyle w:val="highlight"/>
          <w:rFonts w:ascii="Times New Roman" w:hAnsi="Times New Roman" w:cs="Times New Roman"/>
          <w:sz w:val="24"/>
          <w:szCs w:val="24"/>
        </w:rPr>
        <w:t xml:space="preserve">, </w:t>
      </w:r>
      <w:r w:rsidR="00CF69E1" w:rsidRPr="00843713">
        <w:rPr>
          <w:rStyle w:val="highlight"/>
          <w:rFonts w:ascii="Times New Roman" w:hAnsi="Times New Roman" w:cs="Times New Roman"/>
          <w:sz w:val="24"/>
          <w:szCs w:val="24"/>
        </w:rPr>
        <w:t xml:space="preserve">es </w:t>
      </w:r>
      <w:r w:rsidR="00F97578" w:rsidRPr="00843713">
        <w:rPr>
          <w:rStyle w:val="highlight"/>
          <w:rFonts w:ascii="Times New Roman" w:hAnsi="Times New Roman" w:cs="Times New Roman"/>
          <w:sz w:val="24"/>
          <w:szCs w:val="24"/>
        </w:rPr>
        <w:t xml:space="preserve">que la pandemia por COVID-19, afectó especialmente a las clases bajas y a las </w:t>
      </w:r>
      <w:r w:rsidR="00511151" w:rsidRPr="00843713">
        <w:rPr>
          <w:rStyle w:val="highlight"/>
          <w:rFonts w:ascii="Times New Roman" w:hAnsi="Times New Roman" w:cs="Times New Roman"/>
          <w:sz w:val="24"/>
          <w:szCs w:val="24"/>
        </w:rPr>
        <w:t>mujeres, “</w:t>
      </w:r>
      <w:r w:rsidR="00DB42D1" w:rsidRPr="00843713">
        <w:rPr>
          <w:rStyle w:val="highlight"/>
          <w:rFonts w:ascii="Times New Roman" w:hAnsi="Times New Roman" w:cs="Times New Roman"/>
          <w:sz w:val="24"/>
          <w:szCs w:val="24"/>
        </w:rPr>
        <w:t xml:space="preserve">un 49,3 % de la población joven de clase baja-media baja afirma que el confinamiento ha afectado negativamente a su rendimiento escolar frente al 38 % de la de clase media-alta y alta. En esta línea, únicamente el </w:t>
      </w:r>
      <w:r w:rsidR="00DB42D1" w:rsidRPr="00843713">
        <w:rPr>
          <w:rStyle w:val="highlight"/>
          <w:rFonts w:ascii="Times New Roman" w:hAnsi="Times New Roman" w:cs="Times New Roman"/>
          <w:sz w:val="24"/>
          <w:szCs w:val="24"/>
        </w:rPr>
        <w:lastRenderedPageBreak/>
        <w:t>21,7 % de los jóvenes de clase baja-media baja afirma haber seguido perfectamente el curso frente al 36,4 % de los y las jóvenes de clase alta-media alta</w:t>
      </w:r>
      <w:r w:rsidR="00511151" w:rsidRPr="00843713">
        <w:rPr>
          <w:rStyle w:val="highlight"/>
          <w:rFonts w:ascii="Times New Roman" w:hAnsi="Times New Roman" w:cs="Times New Roman"/>
          <w:sz w:val="24"/>
          <w:szCs w:val="24"/>
        </w:rPr>
        <w:t xml:space="preserve">” </w:t>
      </w:r>
      <w:r w:rsidR="00AD2231" w:rsidRPr="00843713">
        <w:rPr>
          <w:rStyle w:val="citation"/>
          <w:rFonts w:ascii="Times New Roman" w:hAnsi="Times New Roman" w:cs="Times New Roman"/>
          <w:sz w:val="24"/>
          <w:szCs w:val="24"/>
        </w:rPr>
        <w:t>(</w:t>
      </w:r>
      <w:proofErr w:type="spellStart"/>
      <w:r w:rsidR="00AD2231" w:rsidRPr="00843713">
        <w:rPr>
          <w:rStyle w:val="citation-item"/>
          <w:rFonts w:ascii="Times New Roman" w:hAnsi="Times New Roman" w:cs="Times New Roman"/>
          <w:sz w:val="24"/>
          <w:szCs w:val="24"/>
        </w:rPr>
        <w:t>Kuric</w:t>
      </w:r>
      <w:proofErr w:type="spellEnd"/>
      <w:r w:rsidR="00AD2231" w:rsidRPr="00843713">
        <w:rPr>
          <w:rStyle w:val="citation-item"/>
          <w:rFonts w:ascii="Times New Roman" w:hAnsi="Times New Roman" w:cs="Times New Roman"/>
          <w:sz w:val="24"/>
          <w:szCs w:val="24"/>
        </w:rPr>
        <w:t>, et al., 2021, p. 77</w:t>
      </w:r>
      <w:r w:rsidR="00AD2231" w:rsidRPr="00843713">
        <w:rPr>
          <w:rStyle w:val="citation"/>
          <w:rFonts w:ascii="Times New Roman" w:hAnsi="Times New Roman" w:cs="Times New Roman"/>
          <w:sz w:val="24"/>
          <w:szCs w:val="24"/>
        </w:rPr>
        <w:t>).</w:t>
      </w:r>
      <w:r w:rsidR="00FC1365" w:rsidRPr="00843713">
        <w:rPr>
          <w:rStyle w:val="highlight"/>
          <w:rFonts w:ascii="Times New Roman" w:hAnsi="Times New Roman" w:cs="Times New Roman"/>
          <w:sz w:val="24"/>
          <w:szCs w:val="24"/>
        </w:rPr>
        <w:t xml:space="preserve"> En cuanto a al señalamiento de </w:t>
      </w:r>
      <w:r w:rsidR="00DB42D1" w:rsidRPr="00843713">
        <w:rPr>
          <w:rStyle w:val="highlight"/>
          <w:rFonts w:ascii="Times New Roman" w:hAnsi="Times New Roman" w:cs="Times New Roman"/>
          <w:sz w:val="24"/>
          <w:szCs w:val="24"/>
        </w:rPr>
        <w:t>problemas de competencias digitales propias o del profesorado destacan entre un tercio del alumnado (33,1 %), siendo significativamente mayor la presencia de mujeres y estudiantes de nivel universitario”</w:t>
      </w:r>
      <w:r w:rsidR="00DB42D1" w:rsidRPr="00843713">
        <w:rPr>
          <w:rFonts w:ascii="Times New Roman" w:hAnsi="Times New Roman" w:cs="Times New Roman"/>
          <w:sz w:val="24"/>
          <w:szCs w:val="24"/>
        </w:rPr>
        <w:t xml:space="preserve"> </w:t>
      </w:r>
      <w:r w:rsidR="00DB42D1" w:rsidRPr="00843713">
        <w:rPr>
          <w:rStyle w:val="citation"/>
          <w:rFonts w:ascii="Times New Roman" w:hAnsi="Times New Roman" w:cs="Times New Roman"/>
          <w:sz w:val="24"/>
          <w:szCs w:val="24"/>
        </w:rPr>
        <w:t>(</w:t>
      </w:r>
      <w:proofErr w:type="spellStart"/>
      <w:r w:rsidR="00DB42D1" w:rsidRPr="00843713">
        <w:rPr>
          <w:rStyle w:val="citation-item"/>
          <w:rFonts w:ascii="Times New Roman" w:hAnsi="Times New Roman" w:cs="Times New Roman"/>
          <w:sz w:val="24"/>
          <w:szCs w:val="24"/>
        </w:rPr>
        <w:t>Kuric</w:t>
      </w:r>
      <w:proofErr w:type="spellEnd"/>
      <w:r w:rsidR="00FC1365" w:rsidRPr="00843713">
        <w:rPr>
          <w:rStyle w:val="citation-item"/>
          <w:rFonts w:ascii="Times New Roman" w:hAnsi="Times New Roman" w:cs="Times New Roman"/>
          <w:sz w:val="24"/>
          <w:szCs w:val="24"/>
        </w:rPr>
        <w:t xml:space="preserve">, </w:t>
      </w:r>
      <w:r w:rsidR="00DB42D1" w:rsidRPr="00843713">
        <w:rPr>
          <w:rStyle w:val="citation-item"/>
          <w:rFonts w:ascii="Times New Roman" w:hAnsi="Times New Roman" w:cs="Times New Roman"/>
          <w:sz w:val="24"/>
          <w:szCs w:val="24"/>
        </w:rPr>
        <w:t>et al., 2021, p. 77</w:t>
      </w:r>
      <w:r w:rsidR="00DB42D1" w:rsidRPr="00843713">
        <w:rPr>
          <w:rStyle w:val="citation"/>
          <w:rFonts w:ascii="Times New Roman" w:hAnsi="Times New Roman" w:cs="Times New Roman"/>
          <w:sz w:val="24"/>
          <w:szCs w:val="24"/>
        </w:rPr>
        <w:t>)</w:t>
      </w:r>
      <w:r w:rsidR="002D32AC" w:rsidRPr="00843713">
        <w:rPr>
          <w:rStyle w:val="citation"/>
          <w:rFonts w:ascii="Times New Roman" w:hAnsi="Times New Roman" w:cs="Times New Roman"/>
          <w:sz w:val="24"/>
          <w:szCs w:val="24"/>
        </w:rPr>
        <w:t>.</w:t>
      </w:r>
      <w:r w:rsidR="00414CA4" w:rsidRPr="00843713">
        <w:rPr>
          <w:rStyle w:val="citation"/>
          <w:rFonts w:ascii="Times New Roman" w:hAnsi="Times New Roman" w:cs="Times New Roman"/>
          <w:sz w:val="24"/>
          <w:szCs w:val="24"/>
        </w:rPr>
        <w:t xml:space="preserve"> Lo </w:t>
      </w:r>
      <w:r w:rsidR="007100A0" w:rsidRPr="00843713">
        <w:rPr>
          <w:rStyle w:val="citation"/>
          <w:rFonts w:ascii="Times New Roman" w:hAnsi="Times New Roman" w:cs="Times New Roman"/>
          <w:sz w:val="24"/>
          <w:szCs w:val="24"/>
        </w:rPr>
        <w:t xml:space="preserve">anterior, implica que </w:t>
      </w:r>
      <w:r w:rsidR="00DB4BD7" w:rsidRPr="00843713">
        <w:rPr>
          <w:rStyle w:val="highlight"/>
          <w:rFonts w:ascii="Times New Roman" w:hAnsi="Times New Roman" w:cs="Times New Roman"/>
          <w:sz w:val="24"/>
          <w:szCs w:val="24"/>
        </w:rPr>
        <w:t xml:space="preserve">nos encontramos ante un problema de tercera brecha digital </w:t>
      </w:r>
      <w:r w:rsidR="00414CA4" w:rsidRPr="00843713">
        <w:rPr>
          <w:rStyle w:val="highlight"/>
          <w:rFonts w:ascii="Times New Roman" w:hAnsi="Times New Roman" w:cs="Times New Roman"/>
          <w:sz w:val="24"/>
          <w:szCs w:val="24"/>
        </w:rPr>
        <w:t>relacionado con el aprovechamiento de la tecnología, que ha afectado especialmente durante la pandemia a los colectivos más vulnerables y podría polarizar la desigualdad social en el futuro</w:t>
      </w:r>
      <w:r w:rsidR="00414CA4" w:rsidRPr="00843713">
        <w:rPr>
          <w:rFonts w:ascii="Times New Roman" w:hAnsi="Times New Roman" w:cs="Times New Roman"/>
          <w:sz w:val="24"/>
          <w:szCs w:val="24"/>
        </w:rPr>
        <w:t xml:space="preserve"> </w:t>
      </w:r>
      <w:r w:rsidR="00414CA4" w:rsidRPr="00843713">
        <w:rPr>
          <w:rStyle w:val="citation"/>
          <w:rFonts w:ascii="Times New Roman" w:hAnsi="Times New Roman" w:cs="Times New Roman"/>
          <w:sz w:val="24"/>
          <w:szCs w:val="24"/>
        </w:rPr>
        <w:t>(</w:t>
      </w:r>
      <w:proofErr w:type="spellStart"/>
      <w:r w:rsidR="00414CA4" w:rsidRPr="00843713">
        <w:rPr>
          <w:rStyle w:val="citation-item"/>
          <w:rFonts w:ascii="Times New Roman" w:hAnsi="Times New Roman" w:cs="Times New Roman"/>
          <w:sz w:val="24"/>
          <w:szCs w:val="24"/>
        </w:rPr>
        <w:t>Kuric</w:t>
      </w:r>
      <w:proofErr w:type="spellEnd"/>
      <w:r w:rsidR="00295C94" w:rsidRPr="00843713">
        <w:rPr>
          <w:rStyle w:val="citation-item"/>
          <w:rFonts w:ascii="Times New Roman" w:hAnsi="Times New Roman" w:cs="Times New Roman"/>
          <w:sz w:val="24"/>
          <w:szCs w:val="24"/>
        </w:rPr>
        <w:t>,</w:t>
      </w:r>
      <w:r w:rsidR="00414CA4" w:rsidRPr="00843713">
        <w:rPr>
          <w:rStyle w:val="citation-item"/>
          <w:rFonts w:ascii="Times New Roman" w:hAnsi="Times New Roman" w:cs="Times New Roman"/>
          <w:sz w:val="24"/>
          <w:szCs w:val="24"/>
        </w:rPr>
        <w:t xml:space="preserve"> et al., 2021</w:t>
      </w:r>
      <w:r w:rsidR="00414CA4" w:rsidRPr="00843713">
        <w:rPr>
          <w:rStyle w:val="citation"/>
          <w:rFonts w:ascii="Times New Roman" w:hAnsi="Times New Roman" w:cs="Times New Roman"/>
          <w:sz w:val="24"/>
          <w:szCs w:val="24"/>
        </w:rPr>
        <w:t>)</w:t>
      </w:r>
      <w:r w:rsidR="00AB33D1" w:rsidRPr="00843713">
        <w:rPr>
          <w:rStyle w:val="citation"/>
          <w:rFonts w:ascii="Times New Roman" w:hAnsi="Times New Roman" w:cs="Times New Roman"/>
          <w:sz w:val="24"/>
          <w:szCs w:val="24"/>
        </w:rPr>
        <w:t xml:space="preserve">. </w:t>
      </w:r>
      <w:r w:rsidR="001905FF" w:rsidRPr="00843713">
        <w:rPr>
          <w:rFonts w:ascii="Times New Roman" w:hAnsi="Times New Roman" w:cs="Times New Roman"/>
          <w:sz w:val="24"/>
          <w:szCs w:val="24"/>
        </w:rPr>
        <w:t>Lo</w:t>
      </w:r>
      <w:r w:rsidR="00CF69E1" w:rsidRPr="00843713">
        <w:rPr>
          <w:rFonts w:ascii="Times New Roman" w:hAnsi="Times New Roman" w:cs="Times New Roman"/>
          <w:sz w:val="24"/>
          <w:szCs w:val="24"/>
        </w:rPr>
        <w:t xml:space="preserve"> que</w:t>
      </w:r>
      <w:r w:rsidR="001905FF" w:rsidRPr="00843713">
        <w:rPr>
          <w:rFonts w:ascii="Times New Roman" w:hAnsi="Times New Roman" w:cs="Times New Roman"/>
          <w:sz w:val="24"/>
          <w:szCs w:val="24"/>
        </w:rPr>
        <w:t xml:space="preserve"> encontramos en nuestra investigación es que en cuanto al número de libros digitales que tienen las mujeres en promedio es de 15.5 y una moda de 4, en relación con libros en papel, 15.9 con una moda de 5, respecto al número de horas en redes sociales las mujeres están 4 horas en promedio, con una moda de 4</w:t>
      </w:r>
      <w:r w:rsidR="00CF69E1" w:rsidRPr="00843713">
        <w:rPr>
          <w:rFonts w:ascii="Times New Roman" w:hAnsi="Times New Roman" w:cs="Times New Roman"/>
          <w:sz w:val="24"/>
          <w:szCs w:val="24"/>
        </w:rPr>
        <w:t xml:space="preserve">. </w:t>
      </w:r>
      <w:r w:rsidR="001905FF" w:rsidRPr="00843713">
        <w:rPr>
          <w:rFonts w:ascii="Times New Roman" w:hAnsi="Times New Roman" w:cs="Times New Roman"/>
          <w:sz w:val="24"/>
          <w:szCs w:val="24"/>
        </w:rPr>
        <w:t>Por su parte los hombres, tienen en promedio 17.9 libros y con una moda de 7.5, en cuanto libros en papel la media es de 17.5 con una moda de 8, en redes sociales dedican 3</w:t>
      </w:r>
      <w:r w:rsidR="00E92A27" w:rsidRPr="00843713">
        <w:rPr>
          <w:rFonts w:ascii="Times New Roman" w:hAnsi="Times New Roman" w:cs="Times New Roman"/>
          <w:sz w:val="24"/>
          <w:szCs w:val="24"/>
        </w:rPr>
        <w:t>.</w:t>
      </w:r>
      <w:r w:rsidR="001905FF" w:rsidRPr="00843713">
        <w:rPr>
          <w:rFonts w:ascii="Times New Roman" w:hAnsi="Times New Roman" w:cs="Times New Roman"/>
          <w:sz w:val="24"/>
          <w:szCs w:val="24"/>
        </w:rPr>
        <w:t>3</w:t>
      </w:r>
      <w:r w:rsidR="00E92A27" w:rsidRPr="00843713">
        <w:rPr>
          <w:rFonts w:ascii="Times New Roman" w:hAnsi="Times New Roman" w:cs="Times New Roman"/>
          <w:sz w:val="24"/>
          <w:szCs w:val="24"/>
        </w:rPr>
        <w:t xml:space="preserve"> </w:t>
      </w:r>
      <w:r w:rsidR="001905FF" w:rsidRPr="00843713">
        <w:rPr>
          <w:rFonts w:ascii="Times New Roman" w:hAnsi="Times New Roman" w:cs="Times New Roman"/>
          <w:sz w:val="24"/>
          <w:szCs w:val="24"/>
        </w:rPr>
        <w:t>horas con una moda de 2.5 horas. Las diferencias entre estudiantes universitarios son significativas</w:t>
      </w:r>
      <w:r w:rsidR="00CF69E1" w:rsidRPr="00843713">
        <w:rPr>
          <w:rFonts w:ascii="Times New Roman" w:hAnsi="Times New Roman" w:cs="Times New Roman"/>
          <w:sz w:val="24"/>
          <w:szCs w:val="24"/>
        </w:rPr>
        <w:t xml:space="preserve"> entre hombres y mujeres</w:t>
      </w:r>
      <w:r w:rsidR="001905FF" w:rsidRPr="00843713">
        <w:rPr>
          <w:rFonts w:ascii="Times New Roman" w:hAnsi="Times New Roman" w:cs="Times New Roman"/>
          <w:sz w:val="24"/>
          <w:szCs w:val="24"/>
        </w:rPr>
        <w:t xml:space="preserve">. Lo anterior, suponemos que los hombres tienen mayor apropiación de los recursos de información mientras que las mujeres ocupan más horas en las redes sociales. </w:t>
      </w:r>
    </w:p>
    <w:p w14:paraId="4797FA69" w14:textId="369536E9" w:rsidR="008947DE" w:rsidRPr="00843713" w:rsidRDefault="00CF69E1" w:rsidP="0065556D">
      <w:pPr>
        <w:spacing w:line="240" w:lineRule="auto"/>
        <w:ind w:firstLine="708"/>
        <w:jc w:val="both"/>
        <w:rPr>
          <w:rFonts w:ascii="Times New Roman" w:hAnsi="Times New Roman" w:cs="Times New Roman"/>
          <w:sz w:val="24"/>
          <w:szCs w:val="24"/>
        </w:rPr>
      </w:pPr>
      <w:r w:rsidRPr="00843713">
        <w:rPr>
          <w:rFonts w:ascii="Times New Roman" w:hAnsi="Times New Roman" w:cs="Times New Roman"/>
          <w:sz w:val="24"/>
          <w:szCs w:val="24"/>
        </w:rPr>
        <w:t>En relación con el</w:t>
      </w:r>
      <w:r w:rsidR="000701D6" w:rsidRPr="00843713">
        <w:rPr>
          <w:rFonts w:ascii="Times New Roman" w:hAnsi="Times New Roman" w:cs="Times New Roman"/>
          <w:sz w:val="24"/>
          <w:szCs w:val="24"/>
        </w:rPr>
        <w:t xml:space="preserve"> uso que se </w:t>
      </w:r>
      <w:r w:rsidR="005B2FC6" w:rsidRPr="00843713">
        <w:rPr>
          <w:rFonts w:ascii="Times New Roman" w:hAnsi="Times New Roman" w:cs="Times New Roman"/>
          <w:sz w:val="24"/>
          <w:szCs w:val="24"/>
        </w:rPr>
        <w:t xml:space="preserve">le da a las </w:t>
      </w:r>
      <w:proofErr w:type="spellStart"/>
      <w:r w:rsidR="005B2FC6" w:rsidRPr="00843713">
        <w:rPr>
          <w:rFonts w:ascii="Times New Roman" w:hAnsi="Times New Roman" w:cs="Times New Roman"/>
          <w:sz w:val="24"/>
          <w:szCs w:val="24"/>
        </w:rPr>
        <w:t>TICs</w:t>
      </w:r>
      <w:proofErr w:type="spellEnd"/>
      <w:r w:rsidR="008B474D" w:rsidRPr="00843713">
        <w:rPr>
          <w:rFonts w:ascii="Times New Roman" w:hAnsi="Times New Roman" w:cs="Times New Roman"/>
          <w:sz w:val="24"/>
          <w:szCs w:val="24"/>
        </w:rPr>
        <w:t xml:space="preserve">, </w:t>
      </w:r>
      <w:r w:rsidR="005C542F" w:rsidRPr="00843713">
        <w:rPr>
          <w:rFonts w:ascii="Times New Roman" w:hAnsi="Times New Roman" w:cs="Times New Roman"/>
          <w:sz w:val="24"/>
          <w:szCs w:val="24"/>
        </w:rPr>
        <w:t xml:space="preserve">hay que hacer referencia que no únicamente </w:t>
      </w:r>
      <w:r w:rsidR="00DB16F8" w:rsidRPr="00843713">
        <w:rPr>
          <w:rFonts w:ascii="Times New Roman" w:hAnsi="Times New Roman" w:cs="Times New Roman"/>
          <w:sz w:val="24"/>
          <w:szCs w:val="24"/>
        </w:rPr>
        <w:t xml:space="preserve">es tener buena </w:t>
      </w:r>
      <w:r w:rsidR="006008A5" w:rsidRPr="00843713">
        <w:rPr>
          <w:rFonts w:ascii="Times New Roman" w:hAnsi="Times New Roman" w:cs="Times New Roman"/>
          <w:sz w:val="24"/>
          <w:szCs w:val="24"/>
        </w:rPr>
        <w:t>conexión</w:t>
      </w:r>
      <w:r w:rsidR="00DB16F8" w:rsidRPr="00843713">
        <w:rPr>
          <w:rFonts w:ascii="Times New Roman" w:hAnsi="Times New Roman" w:cs="Times New Roman"/>
          <w:sz w:val="24"/>
          <w:szCs w:val="24"/>
        </w:rPr>
        <w:t xml:space="preserve"> a internet o </w:t>
      </w:r>
      <w:r w:rsidR="004D7997" w:rsidRPr="00843713">
        <w:rPr>
          <w:rFonts w:ascii="Times New Roman" w:hAnsi="Times New Roman" w:cs="Times New Roman"/>
          <w:sz w:val="24"/>
          <w:szCs w:val="24"/>
        </w:rPr>
        <w:t>un alto n</w:t>
      </w:r>
      <w:r w:rsidRPr="00843713">
        <w:rPr>
          <w:rFonts w:ascii="Times New Roman" w:hAnsi="Times New Roman" w:cs="Times New Roman"/>
          <w:sz w:val="24"/>
          <w:szCs w:val="24"/>
        </w:rPr>
        <w:t>ú</w:t>
      </w:r>
      <w:r w:rsidR="004D7997" w:rsidRPr="00843713">
        <w:rPr>
          <w:rFonts w:ascii="Times New Roman" w:hAnsi="Times New Roman" w:cs="Times New Roman"/>
          <w:sz w:val="24"/>
          <w:szCs w:val="24"/>
        </w:rPr>
        <w:t xml:space="preserve">mero de dispositivos, lo que importa es el uso que le demos con un </w:t>
      </w:r>
      <w:r w:rsidR="00D36C58" w:rsidRPr="00843713">
        <w:rPr>
          <w:rFonts w:ascii="Times New Roman" w:hAnsi="Times New Roman" w:cs="Times New Roman"/>
          <w:sz w:val="24"/>
          <w:szCs w:val="24"/>
        </w:rPr>
        <w:t>enfoque</w:t>
      </w:r>
      <w:r w:rsidR="004D7997" w:rsidRPr="00843713">
        <w:rPr>
          <w:rFonts w:ascii="Times New Roman" w:hAnsi="Times New Roman" w:cs="Times New Roman"/>
          <w:sz w:val="24"/>
          <w:szCs w:val="24"/>
        </w:rPr>
        <w:t xml:space="preserve"> </w:t>
      </w:r>
      <w:r w:rsidR="00235CB6" w:rsidRPr="00843713">
        <w:rPr>
          <w:rFonts w:ascii="Times New Roman" w:hAnsi="Times New Roman" w:cs="Times New Roman"/>
          <w:sz w:val="24"/>
          <w:szCs w:val="24"/>
        </w:rPr>
        <w:t xml:space="preserve">educativo. </w:t>
      </w:r>
      <w:r w:rsidR="006008A5" w:rsidRPr="00843713">
        <w:rPr>
          <w:rFonts w:ascii="Times New Roman" w:hAnsi="Times New Roman" w:cs="Times New Roman"/>
          <w:sz w:val="24"/>
          <w:szCs w:val="24"/>
        </w:rPr>
        <w:t xml:space="preserve">Y en especial para </w:t>
      </w:r>
      <w:r w:rsidR="00782E31" w:rsidRPr="00843713">
        <w:rPr>
          <w:rStyle w:val="highlight"/>
          <w:rFonts w:ascii="Times New Roman" w:hAnsi="Times New Roman" w:cs="Times New Roman"/>
          <w:sz w:val="24"/>
          <w:szCs w:val="24"/>
        </w:rPr>
        <w:t>Acevedo</w:t>
      </w:r>
      <w:r w:rsidR="00CC3309" w:rsidRPr="00843713">
        <w:rPr>
          <w:rStyle w:val="highlight"/>
          <w:rFonts w:ascii="Times New Roman" w:hAnsi="Times New Roman" w:cs="Times New Roman"/>
          <w:sz w:val="24"/>
          <w:szCs w:val="24"/>
        </w:rPr>
        <w:t xml:space="preserve"> </w:t>
      </w:r>
      <w:r w:rsidR="006008A5" w:rsidRPr="00843713">
        <w:rPr>
          <w:rStyle w:val="highlight"/>
          <w:rFonts w:ascii="Times New Roman" w:hAnsi="Times New Roman" w:cs="Times New Roman"/>
          <w:sz w:val="24"/>
          <w:szCs w:val="24"/>
        </w:rPr>
        <w:t xml:space="preserve">el internet </w:t>
      </w:r>
      <w:r w:rsidR="00782E31" w:rsidRPr="00843713">
        <w:rPr>
          <w:rStyle w:val="highlight"/>
          <w:rFonts w:ascii="Times New Roman" w:hAnsi="Times New Roman" w:cs="Times New Roman"/>
          <w:sz w:val="24"/>
          <w:szCs w:val="24"/>
        </w:rPr>
        <w:t xml:space="preserve">“...ha permitido desarrollar rápidamente la forma en que se ejecutan actividades sociales y económicas al acelerar el intercambio de información. Esta capacidad de descentralizar procesos facilita la optimización de actividades que generan oportunidades de eficiencia, productividad y efectividad” </w:t>
      </w:r>
      <w:r w:rsidR="00D36C58" w:rsidRPr="00843713">
        <w:rPr>
          <w:rFonts w:ascii="Times New Roman" w:hAnsi="Times New Roman" w:cs="Times New Roman"/>
          <w:sz w:val="24"/>
          <w:szCs w:val="24"/>
        </w:rPr>
        <w:fldChar w:fldCharType="begin"/>
      </w:r>
      <w:r w:rsidR="00D36C58" w:rsidRPr="00843713">
        <w:rPr>
          <w:rFonts w:ascii="Times New Roman" w:hAnsi="Times New Roman" w:cs="Times New Roman"/>
          <w:sz w:val="24"/>
          <w:szCs w:val="24"/>
        </w:rPr>
        <w:instrText xml:space="preserve"> ADDIN ZOTERO_ITEM CSL_CITATION {"citationID":"rzoWekvH","properties":{"formattedCitation":"(Acevedo et\\uc0\\u160{}al., 2019, p. 2)","plainCitation":"(Acevedo et al., 2019, p. 2)","noteIndex":0},"citationItems":[{"id":16996,"uris":["http://zotero.org/users/10498548/items/NNZ8THZ5"],"itemData":{"id":16996,"type":"article-journal","abstract":"Objetivo. Establecer el impacto y la eficacia de la promoción de servicios de salud en un sector rural del Ecuador mediante el uso de la red social Facebook. \nMétodo. Se utilizó la herramienta pautaje de publicidad en la red social Facebook para realizar una campaña de promoción en salud dirigida a mujeres entre 20 y 40 años en periodo de gestación. Las mujeres interesadas en participar en el estudio acudieron a la unidad de salud y llenaron una encuesta previa a la consulta con el médico ginecólogo, en la cual se indagó como obtuvieron conocimiento para acceder a la campaña. Los resultados del pautaje fueron compilados por la herramienta anuncios y promociones de la red social y los datos obtenidos de la encuesta se procesaron en hoja de cálculo Excel. \nResultados. La pauta publicitaria realizada alcanzó en 10 días a 13.504 usuarias. Del total alcanzado 463 usuarias demostraron interés en la publicación, 367 revisaron los términos y condiciones de la promoción y la información específica del estudio y su procedimiento. La campaña alcanzó al 4,36% del publico definido y la taza de efectividad de promoción de producto (clics en el enlace 367) se situó en el 2,72%. El total de mujeres que acudieron a la consulta médica fue de 41, de las cuales solo el 13,8% fueron contactadas mediante la campaña publicitaria. El 86,2% de mujeres declararon acudir por información indirecta de mujeres que vieron la campaña. \nEste primer resultado muestra que la inversión económica y el presupuesto destinado alcanzó al 4,36% del publico definido y la taza de efectividad de promoción de producto (clics en el enlace 367) se situó en el 2,72%. \nConclusiones. El uso de las redes sociales como Facebook para la promoción de salud tiene  un costo mucho más bajo que utilizar los medios convencionales a través de promotores o técnicos sanitarios. El limitante encontrado, fue la poca efectividad y alcance de las redes sociales en zonas donde la oralidad como sistema de comunicación comunitaria sigue siendo preponderante.","container-title":"Práctica Familiar Rural","DOI":"10.23936/pfr.v4i2.74","ISSN":"2477-9164","issue":"2","journalAbbreviation":"PFR","source":"DOI.org (Crossref)","title":"Impacto de Facebook en la promoción de salud en Santo Domingo de los Tsáchilas - Ecuador","URL":"https://gabrielproyecto.ml/index.php/pfr/article/view/74","volume":"4","author":[{"family":"Acevedo","given":"Diego"},{"family":"Toctaguano","given":"Sandro"},{"family":"Troya","given":"Carlos"}],"accessed":{"date-parts":[["2023",2,28]]},"issued":{"date-parts":[["2019",7,30]]}},"locator":"2"}],"schema":"https://github.com/citation-style-language/schema/raw/master/csl-citation.json"} </w:instrText>
      </w:r>
      <w:r w:rsidR="00D36C58" w:rsidRPr="00843713">
        <w:rPr>
          <w:rFonts w:ascii="Times New Roman" w:hAnsi="Times New Roman" w:cs="Times New Roman"/>
          <w:sz w:val="24"/>
          <w:szCs w:val="24"/>
        </w:rPr>
        <w:fldChar w:fldCharType="separate"/>
      </w:r>
      <w:r w:rsidR="00D36C58" w:rsidRPr="00843713">
        <w:rPr>
          <w:rFonts w:ascii="Times New Roman" w:hAnsi="Times New Roman" w:cs="Times New Roman"/>
          <w:sz w:val="24"/>
          <w:szCs w:val="24"/>
        </w:rPr>
        <w:t>(Acevedo et al., 2019, p. 2)</w:t>
      </w:r>
      <w:r w:rsidR="00D36C58" w:rsidRPr="00843713">
        <w:rPr>
          <w:rFonts w:ascii="Times New Roman" w:hAnsi="Times New Roman" w:cs="Times New Roman"/>
          <w:sz w:val="24"/>
          <w:szCs w:val="24"/>
        </w:rPr>
        <w:fldChar w:fldCharType="end"/>
      </w:r>
      <w:r w:rsidR="00E92A27" w:rsidRPr="00843713">
        <w:rPr>
          <w:rFonts w:ascii="Times New Roman" w:hAnsi="Times New Roman" w:cs="Times New Roman"/>
          <w:sz w:val="24"/>
          <w:szCs w:val="24"/>
        </w:rPr>
        <w:t xml:space="preserve">. Lo </w:t>
      </w:r>
      <w:r w:rsidRPr="00843713">
        <w:rPr>
          <w:rFonts w:ascii="Times New Roman" w:hAnsi="Times New Roman" w:cs="Times New Roman"/>
          <w:sz w:val="24"/>
          <w:szCs w:val="24"/>
        </w:rPr>
        <w:t xml:space="preserve">que </w:t>
      </w:r>
      <w:r w:rsidR="00C23A3A" w:rsidRPr="00843713">
        <w:rPr>
          <w:rStyle w:val="highlight"/>
          <w:rFonts w:ascii="Times New Roman" w:hAnsi="Times New Roman" w:cs="Times New Roman"/>
          <w:sz w:val="24"/>
          <w:szCs w:val="24"/>
        </w:rPr>
        <w:t xml:space="preserve">significa que </w:t>
      </w:r>
      <w:r w:rsidRPr="00843713">
        <w:rPr>
          <w:rStyle w:val="highlight"/>
          <w:rFonts w:ascii="Times New Roman" w:hAnsi="Times New Roman" w:cs="Times New Roman"/>
          <w:sz w:val="24"/>
          <w:szCs w:val="24"/>
        </w:rPr>
        <w:t>“</w:t>
      </w:r>
      <w:r w:rsidR="00C23A3A" w:rsidRPr="00843713">
        <w:rPr>
          <w:rStyle w:val="highlight"/>
          <w:rFonts w:ascii="Times New Roman" w:hAnsi="Times New Roman" w:cs="Times New Roman"/>
          <w:sz w:val="24"/>
          <w:szCs w:val="24"/>
        </w:rPr>
        <w:t>sin competencias de uso la posibilidad de participar activamente en esa red de intercambio (para propósitos de aprendizaje, en este caso) la brecha se mantiene, aunque se tengan los recursos técnicos”</w:t>
      </w:r>
      <w:r w:rsidR="00C23A3A" w:rsidRPr="00843713">
        <w:rPr>
          <w:rFonts w:ascii="Times New Roman" w:hAnsi="Times New Roman" w:cs="Times New Roman"/>
          <w:sz w:val="24"/>
          <w:szCs w:val="24"/>
        </w:rPr>
        <w:t xml:space="preserve"> </w:t>
      </w:r>
      <w:r w:rsidR="00C23A3A" w:rsidRPr="00843713">
        <w:rPr>
          <w:rStyle w:val="citation"/>
          <w:rFonts w:ascii="Times New Roman" w:hAnsi="Times New Roman" w:cs="Times New Roman"/>
          <w:sz w:val="24"/>
          <w:szCs w:val="24"/>
        </w:rPr>
        <w:t>(</w:t>
      </w:r>
      <w:r w:rsidR="00C23A3A" w:rsidRPr="00843713">
        <w:rPr>
          <w:rStyle w:val="citation-item"/>
          <w:rFonts w:ascii="Times New Roman" w:hAnsi="Times New Roman" w:cs="Times New Roman"/>
          <w:sz w:val="24"/>
          <w:szCs w:val="24"/>
        </w:rPr>
        <w:t>Lopera et al., 2020, p. 127</w:t>
      </w:r>
      <w:r w:rsidR="00C23A3A" w:rsidRPr="00843713">
        <w:rPr>
          <w:rStyle w:val="citation"/>
          <w:rFonts w:ascii="Times New Roman" w:hAnsi="Times New Roman" w:cs="Times New Roman"/>
          <w:sz w:val="24"/>
          <w:szCs w:val="24"/>
        </w:rPr>
        <w:t>)</w:t>
      </w:r>
      <w:r w:rsidR="00E92A27" w:rsidRPr="00843713">
        <w:rPr>
          <w:rStyle w:val="citation"/>
          <w:rFonts w:ascii="Times New Roman" w:hAnsi="Times New Roman" w:cs="Times New Roman"/>
          <w:sz w:val="24"/>
          <w:szCs w:val="24"/>
        </w:rPr>
        <w:t>. Nuestros resultados de investigación,</w:t>
      </w:r>
      <w:r w:rsidR="00E141B3" w:rsidRPr="00843713">
        <w:rPr>
          <w:rStyle w:val="citation"/>
          <w:rFonts w:ascii="Times New Roman" w:hAnsi="Times New Roman" w:cs="Times New Roman"/>
          <w:sz w:val="24"/>
          <w:szCs w:val="24"/>
        </w:rPr>
        <w:t xml:space="preserve"> dicen que</w:t>
      </w:r>
      <w:r w:rsidR="00E92A27" w:rsidRPr="00843713">
        <w:rPr>
          <w:rStyle w:val="citation"/>
          <w:rFonts w:ascii="Times New Roman" w:hAnsi="Times New Roman" w:cs="Times New Roman"/>
          <w:sz w:val="24"/>
          <w:szCs w:val="24"/>
        </w:rPr>
        <w:t xml:space="preserve"> </w:t>
      </w:r>
      <w:r w:rsidR="001546D3" w:rsidRPr="00843713">
        <w:rPr>
          <w:rStyle w:val="citation"/>
          <w:rFonts w:ascii="Times New Roman" w:hAnsi="Times New Roman" w:cs="Times New Roman"/>
          <w:sz w:val="24"/>
          <w:szCs w:val="24"/>
        </w:rPr>
        <w:t xml:space="preserve">la mujeres están en las redes sociales al menos 4 horas al día, </w:t>
      </w:r>
      <w:r w:rsidR="00B805E9" w:rsidRPr="00843713">
        <w:rPr>
          <w:rStyle w:val="citation"/>
          <w:rFonts w:ascii="Times New Roman" w:hAnsi="Times New Roman" w:cs="Times New Roman"/>
          <w:sz w:val="24"/>
          <w:szCs w:val="24"/>
        </w:rPr>
        <w:t>mientras</w:t>
      </w:r>
      <w:r w:rsidR="001546D3" w:rsidRPr="00843713">
        <w:rPr>
          <w:rStyle w:val="citation"/>
          <w:rFonts w:ascii="Times New Roman" w:hAnsi="Times New Roman" w:cs="Times New Roman"/>
          <w:sz w:val="24"/>
          <w:szCs w:val="24"/>
        </w:rPr>
        <w:t xml:space="preserve"> que los hombres están 3.3</w:t>
      </w:r>
      <w:r w:rsidR="008D599A" w:rsidRPr="00843713">
        <w:rPr>
          <w:rStyle w:val="citation"/>
          <w:rFonts w:ascii="Times New Roman" w:hAnsi="Times New Roman" w:cs="Times New Roman"/>
          <w:sz w:val="24"/>
          <w:szCs w:val="24"/>
        </w:rPr>
        <w:t xml:space="preserve">, la cual </w:t>
      </w:r>
      <w:r w:rsidR="00B805E9" w:rsidRPr="00843713">
        <w:rPr>
          <w:rStyle w:val="citation"/>
          <w:rFonts w:ascii="Times New Roman" w:hAnsi="Times New Roman" w:cs="Times New Roman"/>
          <w:sz w:val="24"/>
          <w:szCs w:val="24"/>
        </w:rPr>
        <w:t>supone</w:t>
      </w:r>
      <w:r w:rsidR="008D599A" w:rsidRPr="00843713">
        <w:rPr>
          <w:rStyle w:val="citation"/>
          <w:rFonts w:ascii="Times New Roman" w:hAnsi="Times New Roman" w:cs="Times New Roman"/>
          <w:sz w:val="24"/>
          <w:szCs w:val="24"/>
        </w:rPr>
        <w:t xml:space="preserve"> que </w:t>
      </w:r>
      <w:r w:rsidR="00526DD5" w:rsidRPr="00843713">
        <w:rPr>
          <w:rStyle w:val="citation"/>
          <w:rFonts w:ascii="Times New Roman" w:hAnsi="Times New Roman" w:cs="Times New Roman"/>
          <w:sz w:val="24"/>
          <w:szCs w:val="24"/>
        </w:rPr>
        <w:t>para las horas de estudio y asistencia a clases queda un tanto limitada</w:t>
      </w:r>
      <w:r w:rsidR="00CA6BAC" w:rsidRPr="00843713">
        <w:rPr>
          <w:rStyle w:val="citation"/>
          <w:rFonts w:ascii="Times New Roman" w:hAnsi="Times New Roman" w:cs="Times New Roman"/>
          <w:sz w:val="24"/>
          <w:szCs w:val="24"/>
        </w:rPr>
        <w:t xml:space="preserve">, </w:t>
      </w:r>
      <w:r w:rsidR="00697D99" w:rsidRPr="00843713">
        <w:rPr>
          <w:rStyle w:val="citation"/>
          <w:rFonts w:ascii="Times New Roman" w:hAnsi="Times New Roman" w:cs="Times New Roman"/>
          <w:sz w:val="24"/>
          <w:szCs w:val="24"/>
        </w:rPr>
        <w:t>por lo anterior,</w:t>
      </w:r>
      <w:r w:rsidR="000A0885" w:rsidRPr="00843713">
        <w:rPr>
          <w:rStyle w:val="citation"/>
          <w:rFonts w:ascii="Times New Roman" w:hAnsi="Times New Roman" w:cs="Times New Roman"/>
          <w:sz w:val="24"/>
          <w:szCs w:val="24"/>
        </w:rPr>
        <w:t xml:space="preserve"> </w:t>
      </w:r>
      <w:r w:rsidR="00697D99" w:rsidRPr="00843713">
        <w:rPr>
          <w:rStyle w:val="citation"/>
          <w:rFonts w:ascii="Times New Roman" w:hAnsi="Times New Roman" w:cs="Times New Roman"/>
          <w:sz w:val="24"/>
          <w:szCs w:val="24"/>
        </w:rPr>
        <w:t xml:space="preserve">es necesario </w:t>
      </w:r>
      <w:r w:rsidR="00CA6BAC" w:rsidRPr="00843713">
        <w:rPr>
          <w:rStyle w:val="citation"/>
          <w:rFonts w:ascii="Times New Roman" w:hAnsi="Times New Roman" w:cs="Times New Roman"/>
          <w:sz w:val="24"/>
          <w:szCs w:val="24"/>
        </w:rPr>
        <w:t xml:space="preserve">cambiar la </w:t>
      </w:r>
      <w:r w:rsidR="00B805E9" w:rsidRPr="00843713">
        <w:rPr>
          <w:rStyle w:val="citation"/>
          <w:rFonts w:ascii="Times New Roman" w:hAnsi="Times New Roman" w:cs="Times New Roman"/>
          <w:sz w:val="24"/>
          <w:szCs w:val="24"/>
        </w:rPr>
        <w:t>dinámica</w:t>
      </w:r>
      <w:r w:rsidR="00CA6BAC" w:rsidRPr="00843713">
        <w:rPr>
          <w:rStyle w:val="citation"/>
          <w:rFonts w:ascii="Times New Roman" w:hAnsi="Times New Roman" w:cs="Times New Roman"/>
          <w:sz w:val="24"/>
          <w:szCs w:val="24"/>
        </w:rPr>
        <w:t xml:space="preserve"> de uso del internet y las </w:t>
      </w:r>
      <w:r w:rsidR="00B805E9" w:rsidRPr="00843713">
        <w:rPr>
          <w:rStyle w:val="citation"/>
          <w:rFonts w:ascii="Times New Roman" w:hAnsi="Times New Roman" w:cs="Times New Roman"/>
          <w:sz w:val="24"/>
          <w:szCs w:val="24"/>
        </w:rPr>
        <w:t>tecnologías</w:t>
      </w:r>
      <w:r w:rsidR="00CA6BAC" w:rsidRPr="00843713">
        <w:rPr>
          <w:rStyle w:val="citation"/>
          <w:rFonts w:ascii="Times New Roman" w:hAnsi="Times New Roman" w:cs="Times New Roman"/>
          <w:sz w:val="24"/>
          <w:szCs w:val="24"/>
        </w:rPr>
        <w:t xml:space="preserve">, </w:t>
      </w:r>
      <w:r w:rsidR="00C91592" w:rsidRPr="00843713">
        <w:rPr>
          <w:rStyle w:val="citation"/>
          <w:rFonts w:ascii="Times New Roman" w:hAnsi="Times New Roman" w:cs="Times New Roman"/>
          <w:sz w:val="24"/>
          <w:szCs w:val="24"/>
        </w:rPr>
        <w:t xml:space="preserve">lo que implica que se </w:t>
      </w:r>
      <w:r w:rsidR="00B805E9" w:rsidRPr="00843713">
        <w:rPr>
          <w:rStyle w:val="citation"/>
          <w:rFonts w:ascii="Times New Roman" w:hAnsi="Times New Roman" w:cs="Times New Roman"/>
          <w:sz w:val="24"/>
          <w:szCs w:val="24"/>
        </w:rPr>
        <w:t>debe</w:t>
      </w:r>
      <w:r w:rsidR="00C91592" w:rsidRPr="00843713">
        <w:rPr>
          <w:rStyle w:val="citation"/>
          <w:rFonts w:ascii="Times New Roman" w:hAnsi="Times New Roman" w:cs="Times New Roman"/>
          <w:sz w:val="24"/>
          <w:szCs w:val="24"/>
        </w:rPr>
        <w:t xml:space="preserve"> construir un</w:t>
      </w:r>
      <w:r w:rsidR="008947DE" w:rsidRPr="00843713">
        <w:rPr>
          <w:rStyle w:val="highlight"/>
          <w:rFonts w:ascii="Times New Roman" w:hAnsi="Times New Roman" w:cs="Times New Roman"/>
          <w:sz w:val="24"/>
          <w:szCs w:val="24"/>
        </w:rPr>
        <w:t xml:space="preserve"> </w:t>
      </w:r>
      <w:r w:rsidR="002859E8" w:rsidRPr="00843713">
        <w:rPr>
          <w:rStyle w:val="highlight"/>
          <w:rFonts w:ascii="Times New Roman" w:hAnsi="Times New Roman" w:cs="Times New Roman"/>
          <w:sz w:val="24"/>
          <w:szCs w:val="24"/>
        </w:rPr>
        <w:t>“</w:t>
      </w:r>
      <w:r w:rsidR="008947DE" w:rsidRPr="00843713">
        <w:rPr>
          <w:rStyle w:val="highlight"/>
          <w:rFonts w:ascii="Times New Roman" w:hAnsi="Times New Roman" w:cs="Times New Roman"/>
          <w:sz w:val="24"/>
          <w:szCs w:val="24"/>
        </w:rPr>
        <w:t>ciudadano del futuro</w:t>
      </w:r>
      <w:r w:rsidR="002859E8" w:rsidRPr="00843713">
        <w:rPr>
          <w:rStyle w:val="highlight"/>
          <w:rFonts w:ascii="Times New Roman" w:hAnsi="Times New Roman" w:cs="Times New Roman"/>
          <w:sz w:val="24"/>
          <w:szCs w:val="24"/>
        </w:rPr>
        <w:t>”</w:t>
      </w:r>
      <w:r w:rsidR="008947DE" w:rsidRPr="00843713">
        <w:rPr>
          <w:rStyle w:val="highlight"/>
          <w:rFonts w:ascii="Times New Roman" w:hAnsi="Times New Roman" w:cs="Times New Roman"/>
          <w:sz w:val="24"/>
          <w:szCs w:val="24"/>
        </w:rPr>
        <w:t xml:space="preserve"> </w:t>
      </w:r>
      <w:r w:rsidR="002859E8" w:rsidRPr="00843713">
        <w:rPr>
          <w:rStyle w:val="highlight"/>
          <w:rFonts w:ascii="Times New Roman" w:hAnsi="Times New Roman" w:cs="Times New Roman"/>
          <w:sz w:val="24"/>
          <w:szCs w:val="24"/>
        </w:rPr>
        <w:t xml:space="preserve">o lo que se conoce la “alfabetización digital” </w:t>
      </w:r>
      <w:r w:rsidR="000A0885" w:rsidRPr="00843713">
        <w:rPr>
          <w:rStyle w:val="highlight"/>
          <w:rFonts w:ascii="Times New Roman" w:hAnsi="Times New Roman" w:cs="Times New Roman"/>
          <w:sz w:val="24"/>
          <w:szCs w:val="24"/>
        </w:rPr>
        <w:t xml:space="preserve">se debe </w:t>
      </w:r>
      <w:r w:rsidR="008947DE" w:rsidRPr="00843713">
        <w:rPr>
          <w:rStyle w:val="highlight"/>
          <w:rFonts w:ascii="Times New Roman" w:hAnsi="Times New Roman" w:cs="Times New Roman"/>
          <w:sz w:val="24"/>
          <w:szCs w:val="24"/>
        </w:rPr>
        <w:t xml:space="preserve"> estar </w:t>
      </w:r>
      <w:r w:rsidR="003E302D" w:rsidRPr="00843713">
        <w:rPr>
          <w:rStyle w:val="highlight"/>
          <w:rFonts w:ascii="Times New Roman" w:hAnsi="Times New Roman" w:cs="Times New Roman"/>
          <w:sz w:val="24"/>
          <w:szCs w:val="24"/>
        </w:rPr>
        <w:t>“</w:t>
      </w:r>
      <w:r w:rsidR="008947DE" w:rsidRPr="00843713">
        <w:rPr>
          <w:rStyle w:val="highlight"/>
          <w:rFonts w:ascii="Times New Roman" w:hAnsi="Times New Roman" w:cs="Times New Roman"/>
          <w:sz w:val="24"/>
          <w:szCs w:val="24"/>
        </w:rPr>
        <w:t>alfabetizado no solo en el dominio lectoescritor, sino también en lo que se denomina como alfabetizaciones múltiples para poder interaccionar y comunicarse con las nuevas tecnologías que progresivamente van apareciendo, y para dejar de convertirse exclusivamente en un “consumidor” de mensajes y alcance el papel de “prosumidor” de los mismos”</w:t>
      </w:r>
      <w:r w:rsidR="008947DE" w:rsidRPr="00843713">
        <w:rPr>
          <w:rFonts w:ascii="Times New Roman" w:hAnsi="Times New Roman" w:cs="Times New Roman"/>
          <w:sz w:val="24"/>
          <w:szCs w:val="24"/>
        </w:rPr>
        <w:t xml:space="preserve"> </w:t>
      </w:r>
      <w:r w:rsidR="008947DE" w:rsidRPr="00843713">
        <w:rPr>
          <w:rStyle w:val="citation"/>
          <w:rFonts w:ascii="Times New Roman" w:hAnsi="Times New Roman" w:cs="Times New Roman"/>
          <w:sz w:val="24"/>
          <w:szCs w:val="24"/>
        </w:rPr>
        <w:t>(</w:t>
      </w:r>
      <w:r w:rsidR="008947DE" w:rsidRPr="00843713">
        <w:rPr>
          <w:rStyle w:val="citation-item"/>
          <w:rFonts w:ascii="Times New Roman" w:hAnsi="Times New Roman" w:cs="Times New Roman"/>
          <w:sz w:val="24"/>
          <w:szCs w:val="24"/>
        </w:rPr>
        <w:t>Almenara, 2014, p. 20</w:t>
      </w:r>
      <w:r w:rsidR="008947DE" w:rsidRPr="00843713">
        <w:rPr>
          <w:rStyle w:val="citation"/>
          <w:rFonts w:ascii="Times New Roman" w:hAnsi="Times New Roman" w:cs="Times New Roman"/>
          <w:sz w:val="24"/>
          <w:szCs w:val="24"/>
        </w:rPr>
        <w:t>)</w:t>
      </w:r>
      <w:r w:rsidR="003E302D" w:rsidRPr="00843713">
        <w:rPr>
          <w:rStyle w:val="citation"/>
          <w:rFonts w:ascii="Times New Roman" w:hAnsi="Times New Roman" w:cs="Times New Roman"/>
          <w:sz w:val="24"/>
          <w:szCs w:val="24"/>
        </w:rPr>
        <w:t>.</w:t>
      </w:r>
    </w:p>
    <w:p w14:paraId="33E69292" w14:textId="487111BD" w:rsidR="00F31530" w:rsidRPr="00843713" w:rsidRDefault="00F31530" w:rsidP="0065556D">
      <w:pPr>
        <w:spacing w:line="240" w:lineRule="auto"/>
        <w:rPr>
          <w:rStyle w:val="Strong"/>
          <w:rFonts w:ascii="Times New Roman" w:hAnsi="Times New Roman" w:cs="Times New Roman"/>
          <w:sz w:val="24"/>
          <w:szCs w:val="24"/>
          <w:shd w:val="clear" w:color="auto" w:fill="FFFFFF"/>
        </w:rPr>
      </w:pPr>
      <w:r w:rsidRPr="00843713">
        <w:rPr>
          <w:rStyle w:val="Strong"/>
          <w:rFonts w:ascii="Times New Roman" w:hAnsi="Times New Roman" w:cs="Times New Roman"/>
          <w:sz w:val="24"/>
          <w:szCs w:val="24"/>
          <w:shd w:val="clear" w:color="auto" w:fill="FFFFFF"/>
        </w:rPr>
        <w:t xml:space="preserve">Limitaciones del </w:t>
      </w:r>
      <w:r w:rsidR="00C239BE" w:rsidRPr="00843713">
        <w:rPr>
          <w:rStyle w:val="Strong"/>
          <w:rFonts w:ascii="Times New Roman" w:hAnsi="Times New Roman" w:cs="Times New Roman"/>
          <w:sz w:val="24"/>
          <w:szCs w:val="24"/>
          <w:shd w:val="clear" w:color="auto" w:fill="FFFFFF"/>
        </w:rPr>
        <w:t>e</w:t>
      </w:r>
      <w:r w:rsidRPr="00843713">
        <w:rPr>
          <w:rStyle w:val="Strong"/>
          <w:rFonts w:ascii="Times New Roman" w:hAnsi="Times New Roman" w:cs="Times New Roman"/>
          <w:sz w:val="24"/>
          <w:szCs w:val="24"/>
          <w:shd w:val="clear" w:color="auto" w:fill="FFFFFF"/>
        </w:rPr>
        <w:t>studio</w:t>
      </w:r>
    </w:p>
    <w:p w14:paraId="2F91AC01" w14:textId="1971309B" w:rsidR="00F31530" w:rsidRPr="00843713" w:rsidRDefault="00F31530" w:rsidP="0065556D">
      <w:pPr>
        <w:spacing w:line="240" w:lineRule="auto"/>
        <w:jc w:val="both"/>
        <w:rPr>
          <w:rStyle w:val="Strong"/>
          <w:rFonts w:ascii="Times New Roman" w:hAnsi="Times New Roman" w:cs="Times New Roman"/>
          <w:b w:val="0"/>
          <w:bCs w:val="0"/>
          <w:sz w:val="24"/>
          <w:szCs w:val="24"/>
          <w:shd w:val="clear" w:color="auto" w:fill="FFFFFF"/>
        </w:rPr>
      </w:pPr>
      <w:r w:rsidRPr="00843713">
        <w:rPr>
          <w:rStyle w:val="Strong"/>
          <w:rFonts w:ascii="Times New Roman" w:hAnsi="Times New Roman" w:cs="Times New Roman"/>
          <w:b w:val="0"/>
          <w:bCs w:val="0"/>
          <w:sz w:val="24"/>
          <w:szCs w:val="24"/>
          <w:shd w:val="clear" w:color="auto" w:fill="FFFFFF"/>
        </w:rPr>
        <w:t xml:space="preserve"> Una de las limitaciones de este estudio es la caracterización de la muestra, ya que se trata </w:t>
      </w:r>
      <w:r w:rsidR="001D149E" w:rsidRPr="00843713">
        <w:rPr>
          <w:rStyle w:val="Strong"/>
          <w:rFonts w:ascii="Times New Roman" w:hAnsi="Times New Roman" w:cs="Times New Roman"/>
          <w:b w:val="0"/>
          <w:bCs w:val="0"/>
          <w:sz w:val="24"/>
          <w:szCs w:val="24"/>
          <w:shd w:val="clear" w:color="auto" w:fill="FFFFFF"/>
        </w:rPr>
        <w:t>de estudiantes</w:t>
      </w:r>
      <w:r w:rsidR="00877C6F" w:rsidRPr="00843713">
        <w:rPr>
          <w:rStyle w:val="Strong"/>
          <w:rFonts w:ascii="Times New Roman" w:hAnsi="Times New Roman" w:cs="Times New Roman"/>
          <w:b w:val="0"/>
          <w:bCs w:val="0"/>
          <w:sz w:val="24"/>
          <w:szCs w:val="24"/>
          <w:shd w:val="clear" w:color="auto" w:fill="FFFFFF"/>
        </w:rPr>
        <w:t xml:space="preserve"> de las </w:t>
      </w:r>
      <w:r w:rsidR="00056616" w:rsidRPr="00843713">
        <w:rPr>
          <w:rStyle w:val="Strong"/>
          <w:rFonts w:ascii="Times New Roman" w:hAnsi="Times New Roman" w:cs="Times New Roman"/>
          <w:b w:val="0"/>
          <w:bCs w:val="0"/>
          <w:sz w:val="24"/>
          <w:szCs w:val="24"/>
          <w:shd w:val="clear" w:color="auto" w:fill="FFFFFF"/>
        </w:rPr>
        <w:t>licenciaturas</w:t>
      </w:r>
      <w:r w:rsidR="00877C6F" w:rsidRPr="00843713">
        <w:rPr>
          <w:rStyle w:val="Strong"/>
          <w:rFonts w:ascii="Times New Roman" w:hAnsi="Times New Roman" w:cs="Times New Roman"/>
          <w:b w:val="0"/>
          <w:bCs w:val="0"/>
          <w:sz w:val="24"/>
          <w:szCs w:val="24"/>
          <w:shd w:val="clear" w:color="auto" w:fill="FFFFFF"/>
        </w:rPr>
        <w:t xml:space="preserve"> en Trabajo Social</w:t>
      </w:r>
      <w:r w:rsidR="003D3BA9" w:rsidRPr="00843713">
        <w:rPr>
          <w:rStyle w:val="Strong"/>
          <w:rFonts w:ascii="Times New Roman" w:hAnsi="Times New Roman" w:cs="Times New Roman"/>
          <w:b w:val="0"/>
          <w:bCs w:val="0"/>
          <w:sz w:val="24"/>
          <w:szCs w:val="24"/>
          <w:shd w:val="clear" w:color="auto" w:fill="FFFFFF"/>
        </w:rPr>
        <w:t xml:space="preserve"> y</w:t>
      </w:r>
      <w:r w:rsidR="00877C6F" w:rsidRPr="00843713">
        <w:rPr>
          <w:rStyle w:val="Strong"/>
          <w:rFonts w:ascii="Times New Roman" w:hAnsi="Times New Roman" w:cs="Times New Roman"/>
          <w:b w:val="0"/>
          <w:bCs w:val="0"/>
          <w:sz w:val="24"/>
          <w:szCs w:val="24"/>
          <w:shd w:val="clear" w:color="auto" w:fill="FFFFFF"/>
        </w:rPr>
        <w:t xml:space="preserve"> Educación</w:t>
      </w:r>
      <w:r w:rsidR="003D3BA9" w:rsidRPr="00843713">
        <w:rPr>
          <w:rStyle w:val="Strong"/>
          <w:rFonts w:ascii="Times New Roman" w:hAnsi="Times New Roman" w:cs="Times New Roman"/>
          <w:b w:val="0"/>
          <w:bCs w:val="0"/>
          <w:sz w:val="24"/>
          <w:szCs w:val="24"/>
          <w:shd w:val="clear" w:color="auto" w:fill="FFFFFF"/>
        </w:rPr>
        <w:t xml:space="preserve">, donde la </w:t>
      </w:r>
      <w:r w:rsidR="00056616" w:rsidRPr="00843713">
        <w:rPr>
          <w:rStyle w:val="Strong"/>
          <w:rFonts w:ascii="Times New Roman" w:hAnsi="Times New Roman" w:cs="Times New Roman"/>
          <w:b w:val="0"/>
          <w:bCs w:val="0"/>
          <w:sz w:val="24"/>
          <w:szCs w:val="24"/>
          <w:shd w:val="clear" w:color="auto" w:fill="FFFFFF"/>
        </w:rPr>
        <w:t>presencia</w:t>
      </w:r>
      <w:r w:rsidR="003D3BA9" w:rsidRPr="00843713">
        <w:rPr>
          <w:rStyle w:val="Strong"/>
          <w:rFonts w:ascii="Times New Roman" w:hAnsi="Times New Roman" w:cs="Times New Roman"/>
          <w:b w:val="0"/>
          <w:bCs w:val="0"/>
          <w:sz w:val="24"/>
          <w:szCs w:val="24"/>
          <w:shd w:val="clear" w:color="auto" w:fill="FFFFFF"/>
        </w:rPr>
        <w:t xml:space="preserve"> de hombres es </w:t>
      </w:r>
      <w:r w:rsidR="001D149E" w:rsidRPr="00843713">
        <w:rPr>
          <w:rStyle w:val="Strong"/>
          <w:rFonts w:ascii="Times New Roman" w:hAnsi="Times New Roman" w:cs="Times New Roman"/>
          <w:b w:val="0"/>
          <w:bCs w:val="0"/>
          <w:sz w:val="24"/>
          <w:szCs w:val="24"/>
          <w:shd w:val="clear" w:color="auto" w:fill="FFFFFF"/>
        </w:rPr>
        <w:t>menor</w:t>
      </w:r>
      <w:r w:rsidR="003D3BA9" w:rsidRPr="00843713">
        <w:rPr>
          <w:rStyle w:val="Strong"/>
          <w:rFonts w:ascii="Times New Roman" w:hAnsi="Times New Roman" w:cs="Times New Roman"/>
          <w:b w:val="0"/>
          <w:bCs w:val="0"/>
          <w:sz w:val="24"/>
          <w:szCs w:val="24"/>
          <w:shd w:val="clear" w:color="auto" w:fill="FFFFFF"/>
        </w:rPr>
        <w:t>, cerca del 90</w:t>
      </w:r>
      <w:r w:rsidR="003E302D" w:rsidRPr="00843713">
        <w:rPr>
          <w:rStyle w:val="Strong"/>
          <w:rFonts w:ascii="Times New Roman" w:hAnsi="Times New Roman" w:cs="Times New Roman"/>
          <w:b w:val="0"/>
          <w:bCs w:val="0"/>
          <w:sz w:val="24"/>
          <w:szCs w:val="24"/>
          <w:shd w:val="clear" w:color="auto" w:fill="FFFFFF"/>
        </w:rPr>
        <w:t>% son</w:t>
      </w:r>
      <w:r w:rsidR="00D06977" w:rsidRPr="00843713">
        <w:rPr>
          <w:rStyle w:val="Strong"/>
          <w:rFonts w:ascii="Times New Roman" w:hAnsi="Times New Roman" w:cs="Times New Roman"/>
          <w:b w:val="0"/>
          <w:bCs w:val="0"/>
          <w:sz w:val="24"/>
          <w:szCs w:val="24"/>
          <w:shd w:val="clear" w:color="auto" w:fill="FFFFFF"/>
        </w:rPr>
        <w:t xml:space="preserve"> mujeres y 10% son hombres. </w:t>
      </w:r>
      <w:r w:rsidR="00346F79" w:rsidRPr="00843713">
        <w:rPr>
          <w:rStyle w:val="Strong"/>
          <w:rFonts w:ascii="Times New Roman" w:hAnsi="Times New Roman" w:cs="Times New Roman"/>
          <w:b w:val="0"/>
          <w:bCs w:val="0"/>
          <w:sz w:val="24"/>
          <w:szCs w:val="24"/>
          <w:shd w:val="clear" w:color="auto" w:fill="FFFFFF"/>
        </w:rPr>
        <w:t xml:space="preserve"> Lo anterior puede que provoque</w:t>
      </w:r>
      <w:r w:rsidR="00FC3DF8" w:rsidRPr="00843713">
        <w:rPr>
          <w:rStyle w:val="Strong"/>
          <w:rFonts w:ascii="Times New Roman" w:hAnsi="Times New Roman" w:cs="Times New Roman"/>
          <w:b w:val="0"/>
          <w:bCs w:val="0"/>
          <w:sz w:val="24"/>
          <w:szCs w:val="24"/>
          <w:shd w:val="clear" w:color="auto" w:fill="FFFFFF"/>
        </w:rPr>
        <w:t xml:space="preserve"> el</w:t>
      </w:r>
      <w:r w:rsidR="00346F79" w:rsidRPr="00843713">
        <w:rPr>
          <w:rStyle w:val="Strong"/>
          <w:rFonts w:ascii="Times New Roman" w:hAnsi="Times New Roman" w:cs="Times New Roman"/>
          <w:b w:val="0"/>
          <w:bCs w:val="0"/>
          <w:sz w:val="24"/>
          <w:szCs w:val="24"/>
          <w:shd w:val="clear" w:color="auto" w:fill="FFFFFF"/>
        </w:rPr>
        <w:t xml:space="preserve"> </w:t>
      </w:r>
      <w:r w:rsidRPr="00843713">
        <w:rPr>
          <w:rStyle w:val="Strong"/>
          <w:rFonts w:ascii="Times New Roman" w:hAnsi="Times New Roman" w:cs="Times New Roman"/>
          <w:b w:val="0"/>
          <w:bCs w:val="0"/>
          <w:sz w:val="24"/>
          <w:szCs w:val="24"/>
          <w:shd w:val="clear" w:color="auto" w:fill="FFFFFF"/>
        </w:rPr>
        <w:t xml:space="preserve">r el bajo poder predictivo de algunas variables, aunque se han </w:t>
      </w:r>
      <w:r w:rsidR="00346F79" w:rsidRPr="00843713">
        <w:rPr>
          <w:rStyle w:val="Strong"/>
          <w:rFonts w:ascii="Times New Roman" w:hAnsi="Times New Roman" w:cs="Times New Roman"/>
          <w:b w:val="0"/>
          <w:bCs w:val="0"/>
          <w:sz w:val="24"/>
          <w:szCs w:val="24"/>
          <w:shd w:val="clear" w:color="auto" w:fill="FFFFFF"/>
        </w:rPr>
        <w:t>encontrado</w:t>
      </w:r>
      <w:r w:rsidRPr="00843713">
        <w:rPr>
          <w:rStyle w:val="Strong"/>
          <w:rFonts w:ascii="Times New Roman" w:hAnsi="Times New Roman" w:cs="Times New Roman"/>
          <w:b w:val="0"/>
          <w:bCs w:val="0"/>
          <w:sz w:val="24"/>
          <w:szCs w:val="24"/>
          <w:shd w:val="clear" w:color="auto" w:fill="FFFFFF"/>
        </w:rPr>
        <w:t xml:space="preserve"> similares resultados en la mayoría de los estudios al respecto, se deduce que habría que completar el modelo con nuevos elementos y análisis estadísticos.</w:t>
      </w:r>
    </w:p>
    <w:p w14:paraId="266268BA" w14:textId="285866D0" w:rsidR="008672EC" w:rsidRPr="00843713" w:rsidRDefault="008672EC" w:rsidP="0065556D">
      <w:pPr>
        <w:spacing w:line="240" w:lineRule="auto"/>
        <w:jc w:val="both"/>
        <w:rPr>
          <w:rStyle w:val="Strong"/>
          <w:rFonts w:ascii="Times New Roman" w:hAnsi="Times New Roman" w:cs="Times New Roman"/>
          <w:b w:val="0"/>
          <w:bCs w:val="0"/>
          <w:sz w:val="24"/>
          <w:szCs w:val="24"/>
          <w:shd w:val="clear" w:color="auto" w:fill="FFFFFF"/>
        </w:rPr>
      </w:pPr>
    </w:p>
    <w:p w14:paraId="626CF8BA" w14:textId="098ED622" w:rsidR="008672EC" w:rsidRPr="00843713" w:rsidRDefault="008672EC" w:rsidP="0065556D">
      <w:pPr>
        <w:spacing w:line="240" w:lineRule="auto"/>
        <w:jc w:val="both"/>
        <w:rPr>
          <w:rStyle w:val="Strong"/>
          <w:rFonts w:ascii="Times New Roman" w:hAnsi="Times New Roman" w:cs="Times New Roman"/>
          <w:b w:val="0"/>
          <w:bCs w:val="0"/>
          <w:sz w:val="24"/>
          <w:szCs w:val="24"/>
          <w:shd w:val="clear" w:color="auto" w:fill="FFFFFF"/>
        </w:rPr>
      </w:pPr>
    </w:p>
    <w:p w14:paraId="47B992AB" w14:textId="353C8C6E" w:rsidR="008672EC" w:rsidRPr="00843713" w:rsidRDefault="008672EC" w:rsidP="0065556D">
      <w:pPr>
        <w:spacing w:line="240" w:lineRule="auto"/>
        <w:jc w:val="both"/>
        <w:rPr>
          <w:rStyle w:val="Strong"/>
          <w:rFonts w:ascii="Times New Roman" w:hAnsi="Times New Roman" w:cs="Times New Roman"/>
          <w:b w:val="0"/>
          <w:bCs w:val="0"/>
          <w:sz w:val="24"/>
          <w:szCs w:val="24"/>
          <w:shd w:val="clear" w:color="auto" w:fill="FFFFFF"/>
        </w:rPr>
      </w:pPr>
    </w:p>
    <w:p w14:paraId="6EE4176C" w14:textId="77777777" w:rsidR="008672EC" w:rsidRPr="00843713" w:rsidRDefault="008672EC" w:rsidP="0065556D">
      <w:pPr>
        <w:spacing w:line="240" w:lineRule="auto"/>
        <w:jc w:val="both"/>
        <w:rPr>
          <w:rStyle w:val="Strong"/>
          <w:rFonts w:ascii="Times New Roman" w:hAnsi="Times New Roman" w:cs="Times New Roman"/>
          <w:b w:val="0"/>
          <w:bCs w:val="0"/>
          <w:sz w:val="24"/>
          <w:szCs w:val="24"/>
          <w:shd w:val="clear" w:color="auto" w:fill="FFFFFF"/>
        </w:rPr>
      </w:pPr>
    </w:p>
    <w:p w14:paraId="60EEFA00" w14:textId="77777777" w:rsidR="00AA5152" w:rsidRPr="00843713" w:rsidRDefault="00AA5152" w:rsidP="0065556D">
      <w:pPr>
        <w:pStyle w:val="NoSpacing"/>
        <w:rPr>
          <w:rFonts w:ascii="Times New Roman" w:hAnsi="Times New Roman" w:cs="Times New Roman"/>
          <w:lang w:val="es-MX"/>
        </w:rPr>
      </w:pPr>
    </w:p>
    <w:p w14:paraId="76A59B90" w14:textId="2608E79F" w:rsidR="00CC7EE3" w:rsidRPr="00843713" w:rsidRDefault="004918CA" w:rsidP="0065556D">
      <w:pPr>
        <w:pStyle w:val="NoSpacing"/>
        <w:rPr>
          <w:rStyle w:val="Strong"/>
          <w:rFonts w:ascii="Times New Roman" w:hAnsi="Times New Roman" w:cs="Times New Roman"/>
          <w:sz w:val="24"/>
          <w:szCs w:val="24"/>
          <w:shd w:val="clear" w:color="auto" w:fill="FFFFFF"/>
          <w:lang w:val="es-MX"/>
        </w:rPr>
      </w:pPr>
      <w:r w:rsidRPr="00843713">
        <w:rPr>
          <w:rStyle w:val="Strong"/>
          <w:rFonts w:ascii="Times New Roman" w:hAnsi="Times New Roman" w:cs="Times New Roman"/>
          <w:sz w:val="24"/>
          <w:szCs w:val="24"/>
          <w:shd w:val="clear" w:color="auto" w:fill="FFFFFF"/>
          <w:lang w:val="es-MX"/>
        </w:rPr>
        <w:t>Conclusiones</w:t>
      </w:r>
    </w:p>
    <w:p w14:paraId="3EAA8652" w14:textId="77777777" w:rsidR="003004C8" w:rsidRPr="00843713" w:rsidRDefault="003004C8" w:rsidP="0065556D">
      <w:pPr>
        <w:pStyle w:val="NoSpacing"/>
        <w:rPr>
          <w:rStyle w:val="Strong"/>
          <w:rFonts w:ascii="Times New Roman" w:hAnsi="Times New Roman" w:cs="Times New Roman"/>
          <w:sz w:val="24"/>
          <w:szCs w:val="24"/>
          <w:shd w:val="clear" w:color="auto" w:fill="FFFFFF"/>
          <w:lang w:val="es-MX"/>
        </w:rPr>
      </w:pPr>
    </w:p>
    <w:p w14:paraId="29302AD3" w14:textId="19EE1827" w:rsidR="00A86F7D" w:rsidRPr="00843713" w:rsidRDefault="00A86F7D" w:rsidP="0065556D">
      <w:pPr>
        <w:pStyle w:val="NoSpacing"/>
        <w:jc w:val="both"/>
        <w:rPr>
          <w:rStyle w:val="highlight"/>
          <w:rFonts w:ascii="Times New Roman" w:hAnsi="Times New Roman" w:cs="Times New Roman"/>
          <w:b/>
          <w:bCs/>
          <w:sz w:val="24"/>
          <w:szCs w:val="24"/>
          <w:shd w:val="clear" w:color="auto" w:fill="FFFFFF"/>
          <w:lang w:val="es-MX"/>
        </w:rPr>
      </w:pPr>
      <w:r w:rsidRPr="00843713">
        <w:rPr>
          <w:rStyle w:val="Strong"/>
          <w:rFonts w:ascii="Times New Roman" w:hAnsi="Times New Roman" w:cs="Times New Roman"/>
          <w:b w:val="0"/>
          <w:bCs w:val="0"/>
          <w:sz w:val="24"/>
          <w:szCs w:val="24"/>
          <w:shd w:val="clear" w:color="auto" w:fill="FFFFFF"/>
          <w:lang w:val="es-MX"/>
        </w:rPr>
        <w:t>El reto para los estudiantes hombres y mujeres está en adaptarse a un ambiente que se modifica rápidamente y en aprender nuevos conocimientos. Las diferencias de sexos en cuanto al uso de las nuevas tecnologías de la información y comunicación en el ámbito universitarios si bien no son amplias,</w:t>
      </w:r>
      <w:r w:rsidR="00AC2868" w:rsidRPr="00843713">
        <w:rPr>
          <w:rStyle w:val="Strong"/>
          <w:rFonts w:ascii="Times New Roman" w:hAnsi="Times New Roman" w:cs="Times New Roman"/>
          <w:b w:val="0"/>
          <w:bCs w:val="0"/>
          <w:sz w:val="24"/>
          <w:szCs w:val="24"/>
          <w:shd w:val="clear" w:color="auto" w:fill="FFFFFF"/>
          <w:lang w:val="es-MX"/>
        </w:rPr>
        <w:t xml:space="preserve"> como se encontró en la literatura sobre el tema,</w:t>
      </w:r>
      <w:r w:rsidRPr="00843713">
        <w:rPr>
          <w:rStyle w:val="Strong"/>
          <w:rFonts w:ascii="Times New Roman" w:hAnsi="Times New Roman" w:cs="Times New Roman"/>
          <w:b w:val="0"/>
          <w:bCs w:val="0"/>
          <w:sz w:val="24"/>
          <w:szCs w:val="24"/>
          <w:shd w:val="clear" w:color="auto" w:fill="FFFFFF"/>
          <w:lang w:val="es-MX"/>
        </w:rPr>
        <w:t xml:space="preserve"> en específico donde se encuentran las diferencias es en el n</w:t>
      </w:r>
      <w:r w:rsidR="00FC3DF8" w:rsidRPr="00843713">
        <w:rPr>
          <w:rStyle w:val="Strong"/>
          <w:rFonts w:ascii="Times New Roman" w:hAnsi="Times New Roman" w:cs="Times New Roman"/>
          <w:b w:val="0"/>
          <w:bCs w:val="0"/>
          <w:sz w:val="24"/>
          <w:szCs w:val="24"/>
          <w:shd w:val="clear" w:color="auto" w:fill="FFFFFF"/>
          <w:lang w:val="es-MX"/>
        </w:rPr>
        <w:t>ú</w:t>
      </w:r>
      <w:r w:rsidRPr="00843713">
        <w:rPr>
          <w:rStyle w:val="Strong"/>
          <w:rFonts w:ascii="Times New Roman" w:hAnsi="Times New Roman" w:cs="Times New Roman"/>
          <w:b w:val="0"/>
          <w:bCs w:val="0"/>
          <w:sz w:val="24"/>
          <w:szCs w:val="24"/>
          <w:shd w:val="clear" w:color="auto" w:fill="FFFFFF"/>
          <w:lang w:val="es-MX"/>
        </w:rPr>
        <w:t>mero de horas que pasan en las redes sociales, el número de libros, n</w:t>
      </w:r>
      <w:r w:rsidR="00FC3DF8" w:rsidRPr="00843713">
        <w:rPr>
          <w:rStyle w:val="Strong"/>
          <w:rFonts w:ascii="Times New Roman" w:hAnsi="Times New Roman" w:cs="Times New Roman"/>
          <w:b w:val="0"/>
          <w:bCs w:val="0"/>
          <w:sz w:val="24"/>
          <w:szCs w:val="24"/>
          <w:shd w:val="clear" w:color="auto" w:fill="FFFFFF"/>
          <w:lang w:val="es-MX"/>
        </w:rPr>
        <w:t>ú</w:t>
      </w:r>
      <w:r w:rsidRPr="00843713">
        <w:rPr>
          <w:rStyle w:val="Strong"/>
          <w:rFonts w:ascii="Times New Roman" w:hAnsi="Times New Roman" w:cs="Times New Roman"/>
          <w:b w:val="0"/>
          <w:bCs w:val="0"/>
          <w:sz w:val="24"/>
          <w:szCs w:val="24"/>
          <w:shd w:val="clear" w:color="auto" w:fill="FFFFFF"/>
          <w:lang w:val="es-MX"/>
        </w:rPr>
        <w:t xml:space="preserve">mero de equipos, velocidad del internet y en las distracciones a la hora de tomar las clases. </w:t>
      </w:r>
    </w:p>
    <w:p w14:paraId="5ABCBB69" w14:textId="5E2141EB" w:rsidR="009D3D38" w:rsidRPr="00843713" w:rsidRDefault="00DA0E32" w:rsidP="0065556D">
      <w:pPr>
        <w:pStyle w:val="NoSpacing"/>
        <w:ind w:firstLine="708"/>
        <w:jc w:val="both"/>
        <w:rPr>
          <w:rStyle w:val="Strong"/>
          <w:rFonts w:ascii="Times New Roman" w:hAnsi="Times New Roman" w:cs="Times New Roman"/>
          <w:b w:val="0"/>
          <w:bCs w:val="0"/>
          <w:sz w:val="24"/>
          <w:szCs w:val="24"/>
          <w:shd w:val="clear" w:color="auto" w:fill="FFFFFF"/>
          <w:lang w:val="es-MX"/>
        </w:rPr>
      </w:pPr>
      <w:r w:rsidRPr="00843713">
        <w:rPr>
          <w:rStyle w:val="Strong"/>
          <w:rFonts w:ascii="Times New Roman" w:hAnsi="Times New Roman" w:cs="Times New Roman"/>
          <w:b w:val="0"/>
          <w:bCs w:val="0"/>
          <w:sz w:val="24"/>
          <w:szCs w:val="24"/>
          <w:shd w:val="clear" w:color="auto" w:fill="FFFFFF"/>
          <w:lang w:val="es-MX"/>
        </w:rPr>
        <w:t xml:space="preserve">Consideramos necesario señalar que </w:t>
      </w:r>
      <w:r w:rsidR="002D4ED7" w:rsidRPr="00843713">
        <w:rPr>
          <w:rStyle w:val="Strong"/>
          <w:rFonts w:ascii="Times New Roman" w:hAnsi="Times New Roman" w:cs="Times New Roman"/>
          <w:b w:val="0"/>
          <w:bCs w:val="0"/>
          <w:sz w:val="24"/>
          <w:szCs w:val="24"/>
          <w:shd w:val="clear" w:color="auto" w:fill="FFFFFF"/>
          <w:lang w:val="es-MX"/>
        </w:rPr>
        <w:t xml:space="preserve">la </w:t>
      </w:r>
      <w:r w:rsidR="00CB3697" w:rsidRPr="00843713">
        <w:rPr>
          <w:rStyle w:val="Strong"/>
          <w:rFonts w:ascii="Times New Roman" w:hAnsi="Times New Roman" w:cs="Times New Roman"/>
          <w:b w:val="0"/>
          <w:bCs w:val="0"/>
          <w:sz w:val="24"/>
          <w:szCs w:val="24"/>
          <w:shd w:val="clear" w:color="auto" w:fill="FFFFFF"/>
          <w:lang w:val="es-MX"/>
        </w:rPr>
        <w:t>pandemia por COVID-19 impuso una realidad emergente, donde los</w:t>
      </w:r>
      <w:r w:rsidR="005A461B" w:rsidRPr="00843713">
        <w:rPr>
          <w:rStyle w:val="Strong"/>
          <w:rFonts w:ascii="Times New Roman" w:hAnsi="Times New Roman" w:cs="Times New Roman"/>
          <w:b w:val="0"/>
          <w:bCs w:val="0"/>
          <w:sz w:val="24"/>
          <w:szCs w:val="24"/>
          <w:shd w:val="clear" w:color="auto" w:fill="FFFFFF"/>
          <w:lang w:val="es-MX"/>
        </w:rPr>
        <w:t xml:space="preserve"> y las</w:t>
      </w:r>
      <w:r w:rsidR="00CB3697" w:rsidRPr="00843713">
        <w:rPr>
          <w:rStyle w:val="Strong"/>
          <w:rFonts w:ascii="Times New Roman" w:hAnsi="Times New Roman" w:cs="Times New Roman"/>
          <w:b w:val="0"/>
          <w:bCs w:val="0"/>
          <w:sz w:val="24"/>
          <w:szCs w:val="24"/>
          <w:shd w:val="clear" w:color="auto" w:fill="FFFFFF"/>
          <w:lang w:val="es-MX"/>
        </w:rPr>
        <w:t xml:space="preserve"> docentes y </w:t>
      </w:r>
      <w:r w:rsidR="000247EC" w:rsidRPr="00843713">
        <w:rPr>
          <w:rStyle w:val="Strong"/>
          <w:rFonts w:ascii="Times New Roman" w:hAnsi="Times New Roman" w:cs="Times New Roman"/>
          <w:b w:val="0"/>
          <w:bCs w:val="0"/>
          <w:sz w:val="24"/>
          <w:szCs w:val="24"/>
          <w:shd w:val="clear" w:color="auto" w:fill="FFFFFF"/>
          <w:lang w:val="es-MX"/>
        </w:rPr>
        <w:t>estudiantes</w:t>
      </w:r>
      <w:r w:rsidR="0073358D" w:rsidRPr="00843713">
        <w:rPr>
          <w:rStyle w:val="Strong"/>
          <w:rFonts w:ascii="Times New Roman" w:hAnsi="Times New Roman" w:cs="Times New Roman"/>
          <w:b w:val="0"/>
          <w:bCs w:val="0"/>
          <w:sz w:val="24"/>
          <w:szCs w:val="24"/>
          <w:shd w:val="clear" w:color="auto" w:fill="FFFFFF"/>
          <w:lang w:val="es-MX"/>
        </w:rPr>
        <w:t xml:space="preserve"> </w:t>
      </w:r>
      <w:r w:rsidR="00A86F7D" w:rsidRPr="00843713">
        <w:rPr>
          <w:rStyle w:val="Strong"/>
          <w:rFonts w:ascii="Times New Roman" w:hAnsi="Times New Roman" w:cs="Times New Roman"/>
          <w:b w:val="0"/>
          <w:bCs w:val="0"/>
          <w:sz w:val="24"/>
          <w:szCs w:val="24"/>
          <w:shd w:val="clear" w:color="auto" w:fill="FFFFFF"/>
          <w:lang w:val="es-MX"/>
        </w:rPr>
        <w:t xml:space="preserve">hombres y mujeres </w:t>
      </w:r>
      <w:r w:rsidR="0073358D" w:rsidRPr="00843713">
        <w:rPr>
          <w:rStyle w:val="Strong"/>
          <w:rFonts w:ascii="Times New Roman" w:hAnsi="Times New Roman" w:cs="Times New Roman"/>
          <w:b w:val="0"/>
          <w:bCs w:val="0"/>
          <w:sz w:val="24"/>
          <w:szCs w:val="24"/>
          <w:shd w:val="clear" w:color="auto" w:fill="FFFFFF"/>
          <w:lang w:val="es-MX"/>
        </w:rPr>
        <w:t xml:space="preserve">de todos los niveles educativos tienen nuevos retos de aprendizaje. </w:t>
      </w:r>
      <w:r w:rsidR="00CF4D38" w:rsidRPr="00843713">
        <w:rPr>
          <w:rStyle w:val="Strong"/>
          <w:rFonts w:ascii="Times New Roman" w:hAnsi="Times New Roman" w:cs="Times New Roman"/>
          <w:b w:val="0"/>
          <w:bCs w:val="0"/>
          <w:sz w:val="24"/>
          <w:szCs w:val="24"/>
          <w:shd w:val="clear" w:color="auto" w:fill="FFFFFF"/>
          <w:lang w:val="es-MX"/>
        </w:rPr>
        <w:t xml:space="preserve">Tener una buena </w:t>
      </w:r>
      <w:r w:rsidR="000247EC" w:rsidRPr="00843713">
        <w:rPr>
          <w:rStyle w:val="Strong"/>
          <w:rFonts w:ascii="Times New Roman" w:hAnsi="Times New Roman" w:cs="Times New Roman"/>
          <w:b w:val="0"/>
          <w:bCs w:val="0"/>
          <w:sz w:val="24"/>
          <w:szCs w:val="24"/>
          <w:shd w:val="clear" w:color="auto" w:fill="FFFFFF"/>
          <w:lang w:val="es-MX"/>
        </w:rPr>
        <w:t>conexión</w:t>
      </w:r>
      <w:r w:rsidR="00CF4D38" w:rsidRPr="00843713">
        <w:rPr>
          <w:rStyle w:val="Strong"/>
          <w:rFonts w:ascii="Times New Roman" w:hAnsi="Times New Roman" w:cs="Times New Roman"/>
          <w:b w:val="0"/>
          <w:bCs w:val="0"/>
          <w:sz w:val="24"/>
          <w:szCs w:val="24"/>
          <w:shd w:val="clear" w:color="auto" w:fill="FFFFFF"/>
          <w:lang w:val="es-MX"/>
        </w:rPr>
        <w:t xml:space="preserve"> a </w:t>
      </w:r>
      <w:r w:rsidR="000247EC" w:rsidRPr="00843713">
        <w:rPr>
          <w:rStyle w:val="Strong"/>
          <w:rFonts w:ascii="Times New Roman" w:hAnsi="Times New Roman" w:cs="Times New Roman"/>
          <w:b w:val="0"/>
          <w:bCs w:val="0"/>
          <w:sz w:val="24"/>
          <w:szCs w:val="24"/>
          <w:shd w:val="clear" w:color="auto" w:fill="FFFFFF"/>
          <w:lang w:val="es-MX"/>
        </w:rPr>
        <w:t>internet</w:t>
      </w:r>
      <w:r w:rsidR="00CF4D38" w:rsidRPr="00843713">
        <w:rPr>
          <w:rStyle w:val="Strong"/>
          <w:rFonts w:ascii="Times New Roman" w:hAnsi="Times New Roman" w:cs="Times New Roman"/>
          <w:b w:val="0"/>
          <w:bCs w:val="0"/>
          <w:sz w:val="24"/>
          <w:szCs w:val="24"/>
          <w:shd w:val="clear" w:color="auto" w:fill="FFFFFF"/>
          <w:lang w:val="es-MX"/>
        </w:rPr>
        <w:t xml:space="preserve"> o dispositivos de </w:t>
      </w:r>
      <w:r w:rsidR="000247EC" w:rsidRPr="00843713">
        <w:rPr>
          <w:rStyle w:val="Strong"/>
          <w:rFonts w:ascii="Times New Roman" w:hAnsi="Times New Roman" w:cs="Times New Roman"/>
          <w:b w:val="0"/>
          <w:bCs w:val="0"/>
          <w:sz w:val="24"/>
          <w:szCs w:val="24"/>
          <w:shd w:val="clear" w:color="auto" w:fill="FFFFFF"/>
          <w:lang w:val="es-MX"/>
        </w:rPr>
        <w:t>última</w:t>
      </w:r>
      <w:r w:rsidR="00CF4D38" w:rsidRPr="00843713">
        <w:rPr>
          <w:rStyle w:val="Strong"/>
          <w:rFonts w:ascii="Times New Roman" w:hAnsi="Times New Roman" w:cs="Times New Roman"/>
          <w:b w:val="0"/>
          <w:bCs w:val="0"/>
          <w:sz w:val="24"/>
          <w:szCs w:val="24"/>
          <w:shd w:val="clear" w:color="auto" w:fill="FFFFFF"/>
          <w:lang w:val="es-MX"/>
        </w:rPr>
        <w:t xml:space="preserve"> generación </w:t>
      </w:r>
      <w:r w:rsidR="00DE2137" w:rsidRPr="00843713">
        <w:rPr>
          <w:rStyle w:val="Strong"/>
          <w:rFonts w:ascii="Times New Roman" w:hAnsi="Times New Roman" w:cs="Times New Roman"/>
          <w:b w:val="0"/>
          <w:bCs w:val="0"/>
          <w:sz w:val="24"/>
          <w:szCs w:val="24"/>
          <w:shd w:val="clear" w:color="auto" w:fill="FFFFFF"/>
          <w:lang w:val="es-MX"/>
        </w:rPr>
        <w:t>no garantiza un aprendizaje profundo, lo que importa es estar al</w:t>
      </w:r>
      <w:r w:rsidR="002859E8" w:rsidRPr="00843713">
        <w:rPr>
          <w:rStyle w:val="Strong"/>
          <w:rFonts w:ascii="Times New Roman" w:hAnsi="Times New Roman" w:cs="Times New Roman"/>
          <w:b w:val="0"/>
          <w:bCs w:val="0"/>
          <w:sz w:val="24"/>
          <w:szCs w:val="24"/>
          <w:shd w:val="clear" w:color="auto" w:fill="FFFFFF"/>
          <w:lang w:val="es-MX"/>
        </w:rPr>
        <w:t>fabetizad</w:t>
      </w:r>
      <w:r w:rsidR="00FC3DF8" w:rsidRPr="00843713">
        <w:rPr>
          <w:rStyle w:val="Strong"/>
          <w:rFonts w:ascii="Times New Roman" w:hAnsi="Times New Roman" w:cs="Times New Roman"/>
          <w:b w:val="0"/>
          <w:bCs w:val="0"/>
          <w:sz w:val="24"/>
          <w:szCs w:val="24"/>
          <w:shd w:val="clear" w:color="auto" w:fill="FFFFFF"/>
          <w:lang w:val="es-MX"/>
        </w:rPr>
        <w:t>o</w:t>
      </w:r>
      <w:r w:rsidR="002859E8" w:rsidRPr="00843713">
        <w:rPr>
          <w:rStyle w:val="Strong"/>
          <w:rFonts w:ascii="Times New Roman" w:hAnsi="Times New Roman" w:cs="Times New Roman"/>
          <w:b w:val="0"/>
          <w:bCs w:val="0"/>
          <w:sz w:val="24"/>
          <w:szCs w:val="24"/>
          <w:shd w:val="clear" w:color="auto" w:fill="FFFFFF"/>
          <w:lang w:val="es-MX"/>
        </w:rPr>
        <w:t xml:space="preserve"> digitalment</w:t>
      </w:r>
      <w:r w:rsidR="000247EC" w:rsidRPr="00843713">
        <w:rPr>
          <w:rStyle w:val="Strong"/>
          <w:rFonts w:ascii="Times New Roman" w:hAnsi="Times New Roman" w:cs="Times New Roman"/>
          <w:b w:val="0"/>
          <w:bCs w:val="0"/>
          <w:sz w:val="24"/>
          <w:szCs w:val="24"/>
          <w:shd w:val="clear" w:color="auto" w:fill="FFFFFF"/>
          <w:lang w:val="es-MX"/>
        </w:rPr>
        <w:t>e</w:t>
      </w:r>
      <w:r w:rsidR="009D3D38" w:rsidRPr="00843713">
        <w:rPr>
          <w:rStyle w:val="Strong"/>
          <w:rFonts w:ascii="Times New Roman" w:hAnsi="Times New Roman" w:cs="Times New Roman"/>
          <w:b w:val="0"/>
          <w:bCs w:val="0"/>
          <w:sz w:val="24"/>
          <w:szCs w:val="24"/>
          <w:shd w:val="clear" w:color="auto" w:fill="FFFFFF"/>
          <w:lang w:val="es-MX"/>
        </w:rPr>
        <w:t xml:space="preserve">. </w:t>
      </w:r>
    </w:p>
    <w:p w14:paraId="4DE7BC98" w14:textId="75E46FCE" w:rsidR="00A86F7D" w:rsidRPr="00843713" w:rsidRDefault="00942A9B" w:rsidP="0065556D">
      <w:pPr>
        <w:pStyle w:val="NoSpacing"/>
        <w:ind w:firstLine="708"/>
        <w:jc w:val="both"/>
        <w:rPr>
          <w:rStyle w:val="Strong"/>
          <w:rFonts w:ascii="Times New Roman" w:hAnsi="Times New Roman" w:cs="Times New Roman"/>
          <w:b w:val="0"/>
          <w:bCs w:val="0"/>
          <w:sz w:val="24"/>
          <w:szCs w:val="24"/>
          <w:shd w:val="clear" w:color="auto" w:fill="FFFFFF"/>
          <w:lang w:val="es-MX"/>
        </w:rPr>
      </w:pPr>
      <w:r w:rsidRPr="00843713">
        <w:rPr>
          <w:rStyle w:val="Strong"/>
          <w:rFonts w:ascii="Times New Roman" w:hAnsi="Times New Roman" w:cs="Times New Roman"/>
          <w:b w:val="0"/>
          <w:bCs w:val="0"/>
          <w:sz w:val="24"/>
          <w:szCs w:val="24"/>
          <w:shd w:val="clear" w:color="auto" w:fill="FFFFFF"/>
          <w:lang w:val="es-MX"/>
        </w:rPr>
        <w:t xml:space="preserve">Las universidades </w:t>
      </w:r>
      <w:r w:rsidR="00585D84" w:rsidRPr="00843713">
        <w:rPr>
          <w:rStyle w:val="Strong"/>
          <w:rFonts w:ascii="Times New Roman" w:hAnsi="Times New Roman" w:cs="Times New Roman"/>
          <w:b w:val="0"/>
          <w:bCs w:val="0"/>
          <w:sz w:val="24"/>
          <w:szCs w:val="24"/>
          <w:shd w:val="clear" w:color="auto" w:fill="FFFFFF"/>
          <w:lang w:val="es-MX"/>
        </w:rPr>
        <w:t xml:space="preserve">deberán hacer un </w:t>
      </w:r>
      <w:r w:rsidR="00CC166F" w:rsidRPr="00843713">
        <w:rPr>
          <w:rStyle w:val="Strong"/>
          <w:rFonts w:ascii="Times New Roman" w:hAnsi="Times New Roman" w:cs="Times New Roman"/>
          <w:b w:val="0"/>
          <w:bCs w:val="0"/>
          <w:sz w:val="24"/>
          <w:szCs w:val="24"/>
          <w:shd w:val="clear" w:color="auto" w:fill="FFFFFF"/>
          <w:lang w:val="es-MX"/>
        </w:rPr>
        <w:t>esfuerzo</w:t>
      </w:r>
      <w:r w:rsidR="00585D84" w:rsidRPr="00843713">
        <w:rPr>
          <w:rStyle w:val="Strong"/>
          <w:rFonts w:ascii="Times New Roman" w:hAnsi="Times New Roman" w:cs="Times New Roman"/>
          <w:b w:val="0"/>
          <w:bCs w:val="0"/>
          <w:sz w:val="24"/>
          <w:szCs w:val="24"/>
          <w:shd w:val="clear" w:color="auto" w:fill="FFFFFF"/>
          <w:lang w:val="es-MX"/>
        </w:rPr>
        <w:t xml:space="preserve"> para generar las condiciones donde las mujeres estudiantes reduzcan la brecha digital que </w:t>
      </w:r>
      <w:r w:rsidR="00CC166F" w:rsidRPr="00843713">
        <w:rPr>
          <w:rStyle w:val="Strong"/>
          <w:rFonts w:ascii="Times New Roman" w:hAnsi="Times New Roman" w:cs="Times New Roman"/>
          <w:b w:val="0"/>
          <w:bCs w:val="0"/>
          <w:sz w:val="24"/>
          <w:szCs w:val="24"/>
          <w:shd w:val="clear" w:color="auto" w:fill="FFFFFF"/>
          <w:lang w:val="es-MX"/>
        </w:rPr>
        <w:t>hay en sus casas, será necesaria la albanizac</w:t>
      </w:r>
      <w:r w:rsidR="00FC3DF8" w:rsidRPr="00843713">
        <w:rPr>
          <w:rStyle w:val="Strong"/>
          <w:rFonts w:ascii="Times New Roman" w:hAnsi="Times New Roman" w:cs="Times New Roman"/>
          <w:b w:val="0"/>
          <w:bCs w:val="0"/>
          <w:sz w:val="24"/>
          <w:szCs w:val="24"/>
          <w:shd w:val="clear" w:color="auto" w:fill="FFFFFF"/>
          <w:lang w:val="es-MX"/>
        </w:rPr>
        <w:t>ión</w:t>
      </w:r>
      <w:r w:rsidR="00CC166F" w:rsidRPr="00843713">
        <w:rPr>
          <w:rStyle w:val="Strong"/>
          <w:rFonts w:ascii="Times New Roman" w:hAnsi="Times New Roman" w:cs="Times New Roman"/>
          <w:b w:val="0"/>
          <w:bCs w:val="0"/>
          <w:sz w:val="24"/>
          <w:szCs w:val="24"/>
          <w:shd w:val="clear" w:color="auto" w:fill="FFFFFF"/>
          <w:lang w:val="es-MX"/>
        </w:rPr>
        <w:t xml:space="preserve"> </w:t>
      </w:r>
      <w:r w:rsidR="00832DBD" w:rsidRPr="00843713">
        <w:rPr>
          <w:rStyle w:val="Strong"/>
          <w:rFonts w:ascii="Times New Roman" w:hAnsi="Times New Roman" w:cs="Times New Roman"/>
          <w:b w:val="0"/>
          <w:bCs w:val="0"/>
          <w:sz w:val="24"/>
          <w:szCs w:val="24"/>
          <w:shd w:val="clear" w:color="auto" w:fill="FFFFFF"/>
          <w:lang w:val="es-MX"/>
        </w:rPr>
        <w:t>digital</w:t>
      </w:r>
      <w:r w:rsidR="00CC166F" w:rsidRPr="00843713">
        <w:rPr>
          <w:rStyle w:val="Strong"/>
          <w:rFonts w:ascii="Times New Roman" w:hAnsi="Times New Roman" w:cs="Times New Roman"/>
          <w:b w:val="0"/>
          <w:bCs w:val="0"/>
          <w:sz w:val="24"/>
          <w:szCs w:val="24"/>
          <w:shd w:val="clear" w:color="auto" w:fill="FFFFFF"/>
          <w:lang w:val="es-MX"/>
        </w:rPr>
        <w:t xml:space="preserve">, así como la construcción de </w:t>
      </w:r>
      <w:r w:rsidR="00832DBD" w:rsidRPr="00843713">
        <w:rPr>
          <w:rStyle w:val="Strong"/>
          <w:rFonts w:ascii="Times New Roman" w:hAnsi="Times New Roman" w:cs="Times New Roman"/>
          <w:b w:val="0"/>
          <w:bCs w:val="0"/>
          <w:sz w:val="24"/>
          <w:szCs w:val="24"/>
          <w:shd w:val="clear" w:color="auto" w:fill="FFFFFF"/>
          <w:lang w:val="es-MX"/>
        </w:rPr>
        <w:t>espacios</w:t>
      </w:r>
      <w:r w:rsidR="00CC166F" w:rsidRPr="00843713">
        <w:rPr>
          <w:rStyle w:val="Strong"/>
          <w:rFonts w:ascii="Times New Roman" w:hAnsi="Times New Roman" w:cs="Times New Roman"/>
          <w:b w:val="0"/>
          <w:bCs w:val="0"/>
          <w:sz w:val="24"/>
          <w:szCs w:val="24"/>
          <w:shd w:val="clear" w:color="auto" w:fill="FFFFFF"/>
          <w:lang w:val="es-MX"/>
        </w:rPr>
        <w:t xml:space="preserve"> </w:t>
      </w:r>
      <w:r w:rsidR="00832DBD" w:rsidRPr="00843713">
        <w:rPr>
          <w:rStyle w:val="Strong"/>
          <w:rFonts w:ascii="Times New Roman" w:hAnsi="Times New Roman" w:cs="Times New Roman"/>
          <w:b w:val="0"/>
          <w:bCs w:val="0"/>
          <w:sz w:val="24"/>
          <w:szCs w:val="24"/>
          <w:shd w:val="clear" w:color="auto" w:fill="FFFFFF"/>
          <w:lang w:val="es-MX"/>
        </w:rPr>
        <w:t>tecnológicos</w:t>
      </w:r>
      <w:r w:rsidR="00CC166F" w:rsidRPr="00843713">
        <w:rPr>
          <w:rStyle w:val="Strong"/>
          <w:rFonts w:ascii="Times New Roman" w:hAnsi="Times New Roman" w:cs="Times New Roman"/>
          <w:b w:val="0"/>
          <w:bCs w:val="0"/>
          <w:sz w:val="24"/>
          <w:szCs w:val="24"/>
          <w:shd w:val="clear" w:color="auto" w:fill="FFFFFF"/>
          <w:lang w:val="es-MX"/>
        </w:rPr>
        <w:t xml:space="preserve"> que tengan internet y </w:t>
      </w:r>
      <w:r w:rsidR="00832DBD" w:rsidRPr="00843713">
        <w:rPr>
          <w:rStyle w:val="Strong"/>
          <w:rFonts w:ascii="Times New Roman" w:hAnsi="Times New Roman" w:cs="Times New Roman"/>
          <w:b w:val="0"/>
          <w:bCs w:val="0"/>
          <w:sz w:val="24"/>
          <w:szCs w:val="24"/>
          <w:shd w:val="clear" w:color="auto" w:fill="FFFFFF"/>
          <w:lang w:val="es-MX"/>
        </w:rPr>
        <w:t>equipo</w:t>
      </w:r>
      <w:r w:rsidR="00CC166F" w:rsidRPr="00843713">
        <w:rPr>
          <w:rStyle w:val="Strong"/>
          <w:rFonts w:ascii="Times New Roman" w:hAnsi="Times New Roman" w:cs="Times New Roman"/>
          <w:b w:val="0"/>
          <w:bCs w:val="0"/>
          <w:sz w:val="24"/>
          <w:szCs w:val="24"/>
          <w:shd w:val="clear" w:color="auto" w:fill="FFFFFF"/>
          <w:lang w:val="es-MX"/>
        </w:rPr>
        <w:t xml:space="preserve"> </w:t>
      </w:r>
      <w:r w:rsidR="00832DBD" w:rsidRPr="00843713">
        <w:rPr>
          <w:rStyle w:val="Strong"/>
          <w:rFonts w:ascii="Times New Roman" w:hAnsi="Times New Roman" w:cs="Times New Roman"/>
          <w:b w:val="0"/>
          <w:bCs w:val="0"/>
          <w:sz w:val="24"/>
          <w:szCs w:val="24"/>
          <w:shd w:val="clear" w:color="auto" w:fill="FFFFFF"/>
          <w:lang w:val="es-MX"/>
        </w:rPr>
        <w:t>especializado</w:t>
      </w:r>
      <w:r w:rsidR="00CC166F" w:rsidRPr="00843713">
        <w:rPr>
          <w:rStyle w:val="Strong"/>
          <w:rFonts w:ascii="Times New Roman" w:hAnsi="Times New Roman" w:cs="Times New Roman"/>
          <w:b w:val="0"/>
          <w:bCs w:val="0"/>
          <w:sz w:val="24"/>
          <w:szCs w:val="24"/>
          <w:shd w:val="clear" w:color="auto" w:fill="FFFFFF"/>
          <w:lang w:val="es-MX"/>
        </w:rPr>
        <w:t xml:space="preserve"> </w:t>
      </w:r>
      <w:r w:rsidR="00832DBD" w:rsidRPr="00843713">
        <w:rPr>
          <w:rStyle w:val="Strong"/>
          <w:rFonts w:ascii="Times New Roman" w:hAnsi="Times New Roman" w:cs="Times New Roman"/>
          <w:b w:val="0"/>
          <w:bCs w:val="0"/>
          <w:sz w:val="24"/>
          <w:szCs w:val="24"/>
          <w:shd w:val="clear" w:color="auto" w:fill="FFFFFF"/>
          <w:lang w:val="es-MX"/>
        </w:rPr>
        <w:t xml:space="preserve">necesario </w:t>
      </w:r>
      <w:r w:rsidR="00CC166F" w:rsidRPr="00843713">
        <w:rPr>
          <w:rStyle w:val="Strong"/>
          <w:rFonts w:ascii="Times New Roman" w:hAnsi="Times New Roman" w:cs="Times New Roman"/>
          <w:b w:val="0"/>
          <w:bCs w:val="0"/>
          <w:sz w:val="24"/>
          <w:szCs w:val="24"/>
          <w:shd w:val="clear" w:color="auto" w:fill="FFFFFF"/>
          <w:lang w:val="es-MX"/>
        </w:rPr>
        <w:t xml:space="preserve">para el desarrollo de </w:t>
      </w:r>
      <w:proofErr w:type="gramStart"/>
      <w:r w:rsidR="00CC166F" w:rsidRPr="00843713">
        <w:rPr>
          <w:rStyle w:val="Strong"/>
          <w:rFonts w:ascii="Times New Roman" w:hAnsi="Times New Roman" w:cs="Times New Roman"/>
          <w:b w:val="0"/>
          <w:bCs w:val="0"/>
          <w:sz w:val="24"/>
          <w:szCs w:val="24"/>
          <w:shd w:val="clear" w:color="auto" w:fill="FFFFFF"/>
          <w:lang w:val="es-MX"/>
        </w:rPr>
        <w:t>sus formación universitaria</w:t>
      </w:r>
      <w:proofErr w:type="gramEnd"/>
      <w:r w:rsidR="00CC166F" w:rsidRPr="00843713">
        <w:rPr>
          <w:rStyle w:val="Strong"/>
          <w:rFonts w:ascii="Times New Roman" w:hAnsi="Times New Roman" w:cs="Times New Roman"/>
          <w:b w:val="0"/>
          <w:bCs w:val="0"/>
          <w:sz w:val="24"/>
          <w:szCs w:val="24"/>
          <w:shd w:val="clear" w:color="auto" w:fill="FFFFFF"/>
          <w:lang w:val="es-MX"/>
        </w:rPr>
        <w:t xml:space="preserve">. </w:t>
      </w:r>
    </w:p>
    <w:p w14:paraId="235D2244" w14:textId="0C83103E" w:rsidR="00FD7BFD" w:rsidRPr="00843713" w:rsidRDefault="00FD7BFD" w:rsidP="0065556D">
      <w:pPr>
        <w:spacing w:line="240" w:lineRule="auto"/>
        <w:rPr>
          <w:rStyle w:val="Strong"/>
          <w:rFonts w:ascii="Times New Roman" w:hAnsi="Times New Roman" w:cs="Times New Roman"/>
          <w:sz w:val="24"/>
          <w:szCs w:val="24"/>
          <w:shd w:val="clear" w:color="auto" w:fill="FFFFFF"/>
        </w:rPr>
      </w:pPr>
    </w:p>
    <w:p w14:paraId="1B12E1C8" w14:textId="3F6384AB" w:rsidR="00FD7BFD" w:rsidRPr="00843713" w:rsidRDefault="00FD7BFD" w:rsidP="0065556D">
      <w:pPr>
        <w:spacing w:line="240" w:lineRule="auto"/>
        <w:rPr>
          <w:rStyle w:val="Strong"/>
          <w:rFonts w:ascii="Times New Roman" w:hAnsi="Times New Roman" w:cs="Times New Roman"/>
          <w:sz w:val="24"/>
          <w:szCs w:val="24"/>
          <w:shd w:val="clear" w:color="auto" w:fill="FFFFFF"/>
        </w:rPr>
      </w:pPr>
    </w:p>
    <w:p w14:paraId="67E56677" w14:textId="6698D4F8" w:rsidR="008672EC" w:rsidRPr="00843713" w:rsidRDefault="008672EC" w:rsidP="0065556D">
      <w:pPr>
        <w:spacing w:line="240" w:lineRule="auto"/>
        <w:rPr>
          <w:rStyle w:val="Strong"/>
          <w:rFonts w:ascii="Times New Roman" w:hAnsi="Times New Roman" w:cs="Times New Roman"/>
          <w:sz w:val="24"/>
          <w:szCs w:val="24"/>
          <w:shd w:val="clear" w:color="auto" w:fill="FFFFFF"/>
        </w:rPr>
      </w:pPr>
    </w:p>
    <w:p w14:paraId="102F23F6" w14:textId="7B833D20" w:rsidR="008672EC" w:rsidRPr="00843713" w:rsidRDefault="008672EC" w:rsidP="0065556D">
      <w:pPr>
        <w:spacing w:line="240" w:lineRule="auto"/>
        <w:rPr>
          <w:rStyle w:val="Strong"/>
          <w:rFonts w:ascii="Times New Roman" w:hAnsi="Times New Roman" w:cs="Times New Roman"/>
          <w:sz w:val="24"/>
          <w:szCs w:val="24"/>
          <w:shd w:val="clear" w:color="auto" w:fill="FFFFFF"/>
        </w:rPr>
      </w:pPr>
    </w:p>
    <w:p w14:paraId="74CCEDA2" w14:textId="74C5472D" w:rsidR="008672EC" w:rsidRPr="00843713" w:rsidRDefault="008672EC" w:rsidP="0065556D">
      <w:pPr>
        <w:spacing w:line="240" w:lineRule="auto"/>
        <w:rPr>
          <w:rStyle w:val="Strong"/>
          <w:rFonts w:ascii="Times New Roman" w:hAnsi="Times New Roman" w:cs="Times New Roman"/>
          <w:sz w:val="24"/>
          <w:szCs w:val="24"/>
          <w:shd w:val="clear" w:color="auto" w:fill="FFFFFF"/>
        </w:rPr>
      </w:pPr>
    </w:p>
    <w:p w14:paraId="4F4875C5" w14:textId="29DADA1D" w:rsidR="008672EC" w:rsidRPr="00843713" w:rsidRDefault="008672EC" w:rsidP="0065556D">
      <w:pPr>
        <w:spacing w:line="240" w:lineRule="auto"/>
        <w:rPr>
          <w:rStyle w:val="Strong"/>
          <w:rFonts w:ascii="Times New Roman" w:hAnsi="Times New Roman" w:cs="Times New Roman"/>
          <w:sz w:val="24"/>
          <w:szCs w:val="24"/>
          <w:shd w:val="clear" w:color="auto" w:fill="FFFFFF"/>
        </w:rPr>
      </w:pPr>
    </w:p>
    <w:p w14:paraId="4BEE5251" w14:textId="719A2160" w:rsidR="008672EC" w:rsidRDefault="008672EC" w:rsidP="0065556D">
      <w:pPr>
        <w:spacing w:line="240" w:lineRule="auto"/>
        <w:rPr>
          <w:rStyle w:val="Strong"/>
          <w:rFonts w:ascii="Times New Roman" w:hAnsi="Times New Roman" w:cs="Times New Roman"/>
          <w:sz w:val="24"/>
          <w:szCs w:val="24"/>
          <w:shd w:val="clear" w:color="auto" w:fill="FFFFFF"/>
        </w:rPr>
      </w:pPr>
    </w:p>
    <w:p w14:paraId="40FF5AD5" w14:textId="1F4C7A11" w:rsidR="0088444B" w:rsidRDefault="0088444B" w:rsidP="0065556D">
      <w:pPr>
        <w:spacing w:line="240" w:lineRule="auto"/>
        <w:rPr>
          <w:rStyle w:val="Strong"/>
          <w:rFonts w:ascii="Times New Roman" w:hAnsi="Times New Roman" w:cs="Times New Roman"/>
          <w:sz w:val="24"/>
          <w:szCs w:val="24"/>
          <w:shd w:val="clear" w:color="auto" w:fill="FFFFFF"/>
        </w:rPr>
      </w:pPr>
    </w:p>
    <w:p w14:paraId="53F3AC1A" w14:textId="461E37B0" w:rsidR="0088444B" w:rsidRDefault="0088444B" w:rsidP="0065556D">
      <w:pPr>
        <w:spacing w:line="240" w:lineRule="auto"/>
        <w:rPr>
          <w:rStyle w:val="Strong"/>
          <w:rFonts w:ascii="Times New Roman" w:hAnsi="Times New Roman" w:cs="Times New Roman"/>
          <w:sz w:val="24"/>
          <w:szCs w:val="24"/>
          <w:shd w:val="clear" w:color="auto" w:fill="FFFFFF"/>
        </w:rPr>
      </w:pPr>
    </w:p>
    <w:p w14:paraId="104B3767" w14:textId="30992371" w:rsidR="0088444B" w:rsidRDefault="0088444B" w:rsidP="0065556D">
      <w:pPr>
        <w:spacing w:line="240" w:lineRule="auto"/>
        <w:rPr>
          <w:rStyle w:val="Strong"/>
          <w:rFonts w:ascii="Times New Roman" w:hAnsi="Times New Roman" w:cs="Times New Roman"/>
          <w:sz w:val="24"/>
          <w:szCs w:val="24"/>
          <w:shd w:val="clear" w:color="auto" w:fill="FFFFFF"/>
        </w:rPr>
      </w:pPr>
    </w:p>
    <w:p w14:paraId="7DF1624A" w14:textId="3054B296" w:rsidR="0088444B" w:rsidRDefault="0088444B" w:rsidP="0065556D">
      <w:pPr>
        <w:spacing w:line="240" w:lineRule="auto"/>
        <w:rPr>
          <w:rStyle w:val="Strong"/>
          <w:rFonts w:ascii="Times New Roman" w:hAnsi="Times New Roman" w:cs="Times New Roman"/>
          <w:sz w:val="24"/>
          <w:szCs w:val="24"/>
          <w:shd w:val="clear" w:color="auto" w:fill="FFFFFF"/>
        </w:rPr>
      </w:pPr>
    </w:p>
    <w:p w14:paraId="3C53E827" w14:textId="79FDFAD4" w:rsidR="0088444B" w:rsidRDefault="0088444B" w:rsidP="0065556D">
      <w:pPr>
        <w:spacing w:line="240" w:lineRule="auto"/>
        <w:rPr>
          <w:rStyle w:val="Strong"/>
          <w:rFonts w:ascii="Times New Roman" w:hAnsi="Times New Roman" w:cs="Times New Roman"/>
          <w:sz w:val="24"/>
          <w:szCs w:val="24"/>
          <w:shd w:val="clear" w:color="auto" w:fill="FFFFFF"/>
        </w:rPr>
      </w:pPr>
    </w:p>
    <w:p w14:paraId="1F8C8EFA" w14:textId="77777777" w:rsidR="0088444B" w:rsidRPr="00843713" w:rsidRDefault="0088444B" w:rsidP="0065556D">
      <w:pPr>
        <w:spacing w:line="240" w:lineRule="auto"/>
        <w:rPr>
          <w:rStyle w:val="Strong"/>
          <w:rFonts w:ascii="Times New Roman" w:hAnsi="Times New Roman" w:cs="Times New Roman"/>
          <w:sz w:val="24"/>
          <w:szCs w:val="24"/>
          <w:shd w:val="clear" w:color="auto" w:fill="FFFFFF"/>
        </w:rPr>
      </w:pPr>
    </w:p>
    <w:p w14:paraId="67728C99" w14:textId="3088B09C" w:rsidR="008672EC" w:rsidRPr="00843713" w:rsidRDefault="008672EC" w:rsidP="0065556D">
      <w:pPr>
        <w:spacing w:line="240" w:lineRule="auto"/>
        <w:rPr>
          <w:rStyle w:val="Strong"/>
          <w:rFonts w:ascii="Times New Roman" w:hAnsi="Times New Roman" w:cs="Times New Roman"/>
          <w:sz w:val="24"/>
          <w:szCs w:val="24"/>
          <w:shd w:val="clear" w:color="auto" w:fill="FFFFFF"/>
        </w:rPr>
      </w:pPr>
    </w:p>
    <w:p w14:paraId="06EC2126" w14:textId="77777777" w:rsidR="008672EC" w:rsidRPr="00843713" w:rsidRDefault="008672EC" w:rsidP="0065556D">
      <w:pPr>
        <w:spacing w:line="240" w:lineRule="auto"/>
        <w:rPr>
          <w:rStyle w:val="Strong"/>
          <w:rFonts w:ascii="Times New Roman" w:hAnsi="Times New Roman" w:cs="Times New Roman"/>
          <w:sz w:val="24"/>
          <w:szCs w:val="24"/>
          <w:shd w:val="clear" w:color="auto" w:fill="FFFFFF"/>
        </w:rPr>
      </w:pPr>
    </w:p>
    <w:p w14:paraId="2DD35758" w14:textId="1D9161F1" w:rsidR="00F043FE" w:rsidRPr="00843713" w:rsidRDefault="00F043FE" w:rsidP="0065556D">
      <w:pPr>
        <w:spacing w:line="240" w:lineRule="auto"/>
        <w:jc w:val="both"/>
        <w:rPr>
          <w:rFonts w:ascii="Times New Roman" w:hAnsi="Times New Roman" w:cs="Times New Roman"/>
          <w:b/>
          <w:bCs/>
          <w:sz w:val="24"/>
          <w:szCs w:val="24"/>
        </w:rPr>
      </w:pPr>
      <w:r w:rsidRPr="00843713">
        <w:rPr>
          <w:rFonts w:ascii="Times New Roman" w:hAnsi="Times New Roman" w:cs="Times New Roman"/>
          <w:b/>
          <w:bCs/>
          <w:sz w:val="24"/>
          <w:szCs w:val="24"/>
        </w:rPr>
        <w:t>Referencias</w:t>
      </w:r>
    </w:p>
    <w:p w14:paraId="117F1C39"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lastRenderedPageBreak/>
        <w:t xml:space="preserve">Acevedo, D., </w:t>
      </w:r>
      <w:proofErr w:type="spellStart"/>
      <w:r w:rsidRPr="00C16B2B">
        <w:rPr>
          <w:rFonts w:ascii="Times New Roman" w:hAnsi="Times New Roman" w:cs="Times New Roman"/>
          <w:sz w:val="24"/>
          <w:szCs w:val="24"/>
        </w:rPr>
        <w:t>Toctaguano</w:t>
      </w:r>
      <w:proofErr w:type="spellEnd"/>
      <w:r w:rsidRPr="00C16B2B">
        <w:rPr>
          <w:rFonts w:ascii="Times New Roman" w:hAnsi="Times New Roman" w:cs="Times New Roman"/>
          <w:sz w:val="24"/>
          <w:szCs w:val="24"/>
        </w:rPr>
        <w:t xml:space="preserve">, S., &amp; Troya, C. (2019). Impacto de Facebook en la promoción de salud en Santo Domingo de los Tsáchilas—Ecuador. Práctica Familiar Rural, 4(2).  </w:t>
      </w:r>
    </w:p>
    <w:p w14:paraId="546A82AF"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 Alderete, M. y </w:t>
      </w:r>
      <w:proofErr w:type="spellStart"/>
      <w:r w:rsidRPr="00C16B2B">
        <w:rPr>
          <w:rFonts w:ascii="Times New Roman" w:hAnsi="Times New Roman" w:cs="Times New Roman"/>
          <w:sz w:val="24"/>
          <w:szCs w:val="24"/>
        </w:rPr>
        <w:t>Formichella</w:t>
      </w:r>
      <w:proofErr w:type="spellEnd"/>
      <w:r w:rsidRPr="00C16B2B">
        <w:rPr>
          <w:rFonts w:ascii="Times New Roman" w:hAnsi="Times New Roman" w:cs="Times New Roman"/>
          <w:sz w:val="24"/>
          <w:szCs w:val="24"/>
        </w:rPr>
        <w:t>, M. (2016). El acceso a las TIC en el hogar y en la escuela: su impacto sobre los logros educativos. Revista de Economía del Rosario, vol. 19, núm. 2.</w:t>
      </w:r>
    </w:p>
    <w:p w14:paraId="15245476"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Almenara, J. C. (2014). Reflexiones sobre la brecha digital y la educación: Siguiendo el debate. Inmanencia, 4(2), 14–46.</w:t>
      </w:r>
    </w:p>
    <w:p w14:paraId="2DC8E106"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Antonio, M. y Carmen, S. (2012). La inclusión, la desigualdad y la brecha digital, como problemas y retos para las Nuevas Tecnologías de la Información y de la Comunicación. Revista Iberoamericana de Educación / Revista iberoamericana de </w:t>
      </w:r>
      <w:proofErr w:type="spellStart"/>
      <w:r w:rsidRPr="00C16B2B">
        <w:rPr>
          <w:rFonts w:ascii="Times New Roman" w:hAnsi="Times New Roman" w:cs="Times New Roman"/>
          <w:sz w:val="24"/>
          <w:szCs w:val="24"/>
        </w:rPr>
        <w:t>Educação</w:t>
      </w:r>
      <w:proofErr w:type="spellEnd"/>
      <w:r w:rsidRPr="00C16B2B">
        <w:rPr>
          <w:rFonts w:ascii="Times New Roman" w:hAnsi="Times New Roman" w:cs="Times New Roman"/>
          <w:sz w:val="24"/>
          <w:szCs w:val="24"/>
        </w:rPr>
        <w:t xml:space="preserve">, 60 (2).  </w:t>
      </w:r>
    </w:p>
    <w:p w14:paraId="0E6D78D3"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Carneiro, R. (2021). Las TIC y los nuevos paradigmas educativos: la transformación de la escuela en una sociedad que se transforma.  En Carneiro Roberto, Toscano Juan Carlos y Díaz Tamara (Coord.). (2021.).  Los desafíos de las TIC para el cambio educativo. Metas Educativas 2021. Organización de Estados Iberoamericanos para Educación, la Ciencia y la Cultura. </w:t>
      </w:r>
    </w:p>
    <w:p w14:paraId="18C101BC"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Gil-Juárez, A., </w:t>
      </w:r>
      <w:proofErr w:type="spellStart"/>
      <w:r w:rsidRPr="00C16B2B">
        <w:rPr>
          <w:rFonts w:ascii="Times New Roman" w:hAnsi="Times New Roman" w:cs="Times New Roman"/>
          <w:sz w:val="24"/>
          <w:szCs w:val="24"/>
        </w:rPr>
        <w:t>Vitores</w:t>
      </w:r>
      <w:proofErr w:type="spellEnd"/>
      <w:r w:rsidRPr="00C16B2B">
        <w:rPr>
          <w:rFonts w:ascii="Times New Roman" w:hAnsi="Times New Roman" w:cs="Times New Roman"/>
          <w:sz w:val="24"/>
          <w:szCs w:val="24"/>
        </w:rPr>
        <w:t xml:space="preserve">, A., Feliu, J., &amp; Vall-Llovera, M. (2011). Brecha digital de género: Una revisión y una propuesta. </w:t>
      </w:r>
      <w:proofErr w:type="spellStart"/>
      <w:r w:rsidRPr="00C16B2B">
        <w:rPr>
          <w:rFonts w:ascii="Times New Roman" w:hAnsi="Times New Roman" w:cs="Times New Roman"/>
          <w:sz w:val="24"/>
          <w:szCs w:val="24"/>
        </w:rPr>
        <w:t>Education</w:t>
      </w:r>
      <w:proofErr w:type="spellEnd"/>
      <w:r w:rsidRPr="00C16B2B">
        <w:rPr>
          <w:rFonts w:ascii="Times New Roman" w:hAnsi="Times New Roman" w:cs="Times New Roman"/>
          <w:sz w:val="24"/>
          <w:szCs w:val="24"/>
        </w:rPr>
        <w:t xml:space="preserve"> in </w:t>
      </w:r>
      <w:proofErr w:type="spellStart"/>
      <w:r w:rsidRPr="00C16B2B">
        <w:rPr>
          <w:rFonts w:ascii="Times New Roman" w:hAnsi="Times New Roman" w:cs="Times New Roman"/>
          <w:sz w:val="24"/>
          <w:szCs w:val="24"/>
        </w:rPr>
        <w:t>the</w:t>
      </w:r>
      <w:proofErr w:type="spellEnd"/>
      <w:r w:rsidRPr="00C16B2B">
        <w:rPr>
          <w:rFonts w:ascii="Times New Roman" w:hAnsi="Times New Roman" w:cs="Times New Roman"/>
          <w:sz w:val="24"/>
          <w:szCs w:val="24"/>
        </w:rPr>
        <w:t xml:space="preserve"> </w:t>
      </w:r>
      <w:proofErr w:type="spellStart"/>
      <w:r w:rsidRPr="00C16B2B">
        <w:rPr>
          <w:rFonts w:ascii="Times New Roman" w:hAnsi="Times New Roman" w:cs="Times New Roman"/>
          <w:sz w:val="24"/>
          <w:szCs w:val="24"/>
        </w:rPr>
        <w:t>Knowledge</w:t>
      </w:r>
      <w:proofErr w:type="spellEnd"/>
      <w:r w:rsidRPr="00C16B2B">
        <w:rPr>
          <w:rFonts w:ascii="Times New Roman" w:hAnsi="Times New Roman" w:cs="Times New Roman"/>
          <w:sz w:val="24"/>
          <w:szCs w:val="24"/>
        </w:rPr>
        <w:t xml:space="preserve"> </w:t>
      </w:r>
      <w:proofErr w:type="spellStart"/>
      <w:r w:rsidRPr="00C16B2B">
        <w:rPr>
          <w:rFonts w:ascii="Times New Roman" w:hAnsi="Times New Roman" w:cs="Times New Roman"/>
          <w:sz w:val="24"/>
          <w:szCs w:val="24"/>
        </w:rPr>
        <w:t>Society</w:t>
      </w:r>
      <w:proofErr w:type="spellEnd"/>
      <w:r w:rsidRPr="00C16B2B">
        <w:rPr>
          <w:rFonts w:ascii="Times New Roman" w:hAnsi="Times New Roman" w:cs="Times New Roman"/>
          <w:sz w:val="24"/>
          <w:szCs w:val="24"/>
        </w:rPr>
        <w:t xml:space="preserve"> (EKS), 12(2), 25–53. </w:t>
      </w:r>
    </w:p>
    <w:p w14:paraId="3F6C3CEC"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Gómez, D., et. Al. (2018). La brecha digital: una revisión conceptual y aportaciones metodológicas para su estudio en México. </w:t>
      </w:r>
      <w:proofErr w:type="spellStart"/>
      <w:r w:rsidRPr="00C16B2B">
        <w:rPr>
          <w:rFonts w:ascii="Times New Roman" w:hAnsi="Times New Roman" w:cs="Times New Roman"/>
          <w:sz w:val="24"/>
          <w:szCs w:val="24"/>
        </w:rPr>
        <w:t>Entreciencias</w:t>
      </w:r>
      <w:proofErr w:type="spellEnd"/>
      <w:r w:rsidRPr="00C16B2B">
        <w:rPr>
          <w:rFonts w:ascii="Times New Roman" w:hAnsi="Times New Roman" w:cs="Times New Roman"/>
          <w:sz w:val="24"/>
          <w:szCs w:val="24"/>
        </w:rPr>
        <w:t xml:space="preserve">, diálogos en la sociedad del conocimiento. Abr. - </w:t>
      </w:r>
      <w:proofErr w:type="gramStart"/>
      <w:r w:rsidRPr="00C16B2B">
        <w:rPr>
          <w:rFonts w:ascii="Times New Roman" w:hAnsi="Times New Roman" w:cs="Times New Roman"/>
          <w:sz w:val="24"/>
          <w:szCs w:val="24"/>
        </w:rPr>
        <w:t>Jul.</w:t>
      </w:r>
      <w:proofErr w:type="gramEnd"/>
      <w:r w:rsidRPr="00C16B2B">
        <w:rPr>
          <w:rFonts w:ascii="Times New Roman" w:hAnsi="Times New Roman" w:cs="Times New Roman"/>
          <w:sz w:val="24"/>
          <w:szCs w:val="24"/>
        </w:rPr>
        <w:t xml:space="preserve"> </w:t>
      </w:r>
    </w:p>
    <w:p w14:paraId="366A0958"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INMUJERES. (2021). La brecha digital de género ¿Una expresión más de desigualdad? Panorama internacional. 7(4).</w:t>
      </w:r>
    </w:p>
    <w:p w14:paraId="1CF5461E"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León, R., y Meza, S. (2018). Brecha en el uso de Internet: una expresión de la exclusión social. Fundación País Digital. Santiago de Chile. Centro de Estudios Digitales. </w:t>
      </w:r>
    </w:p>
    <w:p w14:paraId="088FBBE0"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Marion, L. (2020). Desigualdades educativas y la brecha digital en tiempos de COVID-19. En H. Casanova Cardiel (Coord.), Educación y pandemia: una visión académica (pp. 115-121). Ciudad de México: Universidad Nacional Autónoma de México, Instituto de Investigaciones sobre la Universidad y la Educación. </w:t>
      </w:r>
    </w:p>
    <w:p w14:paraId="0D274516"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Milagros Sainz Ibáñez, A. G. (2008). La segunda brecha digital y las mujeres jóvenes. En La segunda brecha digital (pp. 221–266). Cátedra.</w:t>
      </w:r>
    </w:p>
    <w:p w14:paraId="36922620"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Montaño, V. (2013). Mujeres en la economía digital. Superar el umbral de la desigualdad. CEPAL.</w:t>
      </w:r>
    </w:p>
    <w:p w14:paraId="1FCD57E5"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Ortiz, G. y Gallegos, </w:t>
      </w:r>
      <w:proofErr w:type="gramStart"/>
      <w:r w:rsidRPr="00C16B2B">
        <w:rPr>
          <w:rFonts w:ascii="Times New Roman" w:hAnsi="Times New Roman" w:cs="Times New Roman"/>
          <w:sz w:val="24"/>
          <w:szCs w:val="24"/>
        </w:rPr>
        <w:t>G.(</w:t>
      </w:r>
      <w:proofErr w:type="gramEnd"/>
      <w:r w:rsidRPr="00C16B2B">
        <w:rPr>
          <w:rFonts w:ascii="Times New Roman" w:hAnsi="Times New Roman" w:cs="Times New Roman"/>
          <w:sz w:val="24"/>
          <w:szCs w:val="24"/>
        </w:rPr>
        <w:t>2009). Acceso y usos de las tecnologías de la información y comunicación (</w:t>
      </w:r>
      <w:proofErr w:type="spellStart"/>
      <w:r w:rsidRPr="00C16B2B">
        <w:rPr>
          <w:rFonts w:ascii="Times New Roman" w:hAnsi="Times New Roman" w:cs="Times New Roman"/>
          <w:sz w:val="24"/>
          <w:szCs w:val="24"/>
        </w:rPr>
        <w:t>tic's</w:t>
      </w:r>
      <w:proofErr w:type="spellEnd"/>
      <w:r w:rsidRPr="00C16B2B">
        <w:rPr>
          <w:rFonts w:ascii="Times New Roman" w:hAnsi="Times New Roman" w:cs="Times New Roman"/>
          <w:sz w:val="24"/>
          <w:szCs w:val="24"/>
        </w:rPr>
        <w:t xml:space="preserve">) entre las niñas y los niños mexicanos: el caso de la ciudad de Monterrey Global Media </w:t>
      </w:r>
      <w:proofErr w:type="spellStart"/>
      <w:r w:rsidRPr="00C16B2B">
        <w:rPr>
          <w:rFonts w:ascii="Times New Roman" w:hAnsi="Times New Roman" w:cs="Times New Roman"/>
          <w:sz w:val="24"/>
          <w:szCs w:val="24"/>
        </w:rPr>
        <w:t>Journal</w:t>
      </w:r>
      <w:proofErr w:type="spellEnd"/>
      <w:r w:rsidRPr="00C16B2B">
        <w:rPr>
          <w:rFonts w:ascii="Times New Roman" w:hAnsi="Times New Roman" w:cs="Times New Roman"/>
          <w:sz w:val="24"/>
          <w:szCs w:val="24"/>
        </w:rPr>
        <w:t>, vol. 6, núm. 12.</w:t>
      </w:r>
    </w:p>
    <w:p w14:paraId="23B19D7F"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Pedraza Bucio, C. I. (2021). La brecha digital de género como vértice de las desigualdades de las mujeres en el contexto de la pandemia por Covid-19. LOGOS Revista de Filosofía, 136(136), 9–22. </w:t>
      </w:r>
    </w:p>
    <w:p w14:paraId="6FF3D88A" w14:textId="77777777" w:rsidR="00C16B2B" w:rsidRPr="00C16B2B" w:rsidRDefault="00C16B2B" w:rsidP="0065556D">
      <w:pPr>
        <w:pStyle w:val="Bibliography"/>
        <w:spacing w:line="240" w:lineRule="auto"/>
        <w:jc w:val="both"/>
        <w:rPr>
          <w:rFonts w:ascii="Times New Roman" w:hAnsi="Times New Roman" w:cs="Times New Roman"/>
          <w:sz w:val="24"/>
          <w:szCs w:val="24"/>
        </w:rPr>
      </w:pPr>
      <w:proofErr w:type="spellStart"/>
      <w:r w:rsidRPr="00C16B2B">
        <w:rPr>
          <w:rFonts w:ascii="Times New Roman" w:hAnsi="Times New Roman" w:cs="Times New Roman"/>
          <w:sz w:val="24"/>
          <w:szCs w:val="24"/>
        </w:rPr>
        <w:t>Piscitelli</w:t>
      </w:r>
      <w:proofErr w:type="spellEnd"/>
      <w:r w:rsidRPr="00C16B2B">
        <w:rPr>
          <w:rFonts w:ascii="Times New Roman" w:hAnsi="Times New Roman" w:cs="Times New Roman"/>
          <w:sz w:val="24"/>
          <w:szCs w:val="24"/>
        </w:rPr>
        <w:t xml:space="preserve"> Alejandro (2020). Nativos e inmigrantes digitales: una dialéctica intrincada pero indispensable. En Carneiro Roberto, Toscano Juan Carlos y Díaz Tamara (Coord.). (2021.).  Los desafíos de las TIC para el cambio educativo. Metas Educativas 2021. Organización de Estados Iberoamericanos para Educación, la Ciencia y la Cultura. p. 71-78.  </w:t>
      </w:r>
    </w:p>
    <w:p w14:paraId="78C72A4E"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Suárez, B. y García-Perales, N (2021). Covid-19: La brecha (digital) educativa a través de la prensa. RIITE Revista Interuniversitaria de Investigación en Tecnología Educativa, 11, 53-68. </w:t>
      </w:r>
    </w:p>
    <w:p w14:paraId="0BAEDC10" w14:textId="77777777" w:rsidR="00C16B2B" w:rsidRPr="00C16B2B" w:rsidRDefault="00C16B2B" w:rsidP="0065556D">
      <w:pPr>
        <w:pStyle w:val="Bibliography"/>
        <w:spacing w:line="240" w:lineRule="auto"/>
        <w:jc w:val="both"/>
        <w:rPr>
          <w:rFonts w:ascii="Times New Roman" w:hAnsi="Times New Roman" w:cs="Times New Roman"/>
          <w:sz w:val="24"/>
          <w:szCs w:val="24"/>
        </w:rPr>
      </w:pPr>
      <w:proofErr w:type="gramStart"/>
      <w:r w:rsidRPr="00C16B2B">
        <w:rPr>
          <w:rFonts w:ascii="Times New Roman" w:hAnsi="Times New Roman" w:cs="Times New Roman"/>
          <w:sz w:val="24"/>
          <w:szCs w:val="24"/>
        </w:rPr>
        <w:t>Valle,  J.</w:t>
      </w:r>
      <w:proofErr w:type="gramEnd"/>
      <w:r w:rsidRPr="00C16B2B">
        <w:rPr>
          <w:rFonts w:ascii="Times New Roman" w:hAnsi="Times New Roman" w:cs="Times New Roman"/>
          <w:sz w:val="24"/>
          <w:szCs w:val="24"/>
        </w:rPr>
        <w:t xml:space="preserve"> (2018). Las implicaciones de la Brecha Digital para los países en desarrollo: Caso Venezuela. </w:t>
      </w:r>
      <w:proofErr w:type="spellStart"/>
      <w:r w:rsidRPr="00C16B2B">
        <w:rPr>
          <w:rFonts w:ascii="Times New Roman" w:hAnsi="Times New Roman" w:cs="Times New Roman"/>
          <w:sz w:val="24"/>
          <w:szCs w:val="24"/>
        </w:rPr>
        <w:t>Sapienza</w:t>
      </w:r>
      <w:proofErr w:type="spellEnd"/>
      <w:r w:rsidRPr="00C16B2B">
        <w:rPr>
          <w:rFonts w:ascii="Times New Roman" w:hAnsi="Times New Roman" w:cs="Times New Roman"/>
          <w:sz w:val="24"/>
          <w:szCs w:val="24"/>
        </w:rPr>
        <w:t xml:space="preserve"> Organizacional, vol. 5, núm. 9.</w:t>
      </w:r>
    </w:p>
    <w:p w14:paraId="4E3D10AD"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lastRenderedPageBreak/>
        <w:t xml:space="preserve">Vázquez, S. y Castaño, C. (2011). La brecha digital de género: Prácticas de e-inclusión y razones de exclusión de las mujeres. </w:t>
      </w:r>
      <w:proofErr w:type="spellStart"/>
      <w:r w:rsidRPr="00C16B2B">
        <w:rPr>
          <w:rFonts w:ascii="Times New Roman" w:hAnsi="Times New Roman" w:cs="Times New Roman"/>
          <w:sz w:val="24"/>
          <w:szCs w:val="24"/>
        </w:rPr>
        <w:t>Asparkia</w:t>
      </w:r>
      <w:proofErr w:type="spellEnd"/>
      <w:r w:rsidRPr="00C16B2B">
        <w:rPr>
          <w:rFonts w:ascii="Times New Roman" w:hAnsi="Times New Roman" w:cs="Times New Roman"/>
          <w:sz w:val="24"/>
          <w:szCs w:val="24"/>
        </w:rPr>
        <w:t xml:space="preserve">: </w:t>
      </w:r>
      <w:proofErr w:type="spellStart"/>
      <w:r w:rsidRPr="00C16B2B">
        <w:rPr>
          <w:rFonts w:ascii="Times New Roman" w:hAnsi="Times New Roman" w:cs="Times New Roman"/>
          <w:sz w:val="24"/>
          <w:szCs w:val="24"/>
        </w:rPr>
        <w:t>Investigació</w:t>
      </w:r>
      <w:proofErr w:type="spellEnd"/>
      <w:r w:rsidRPr="00C16B2B">
        <w:rPr>
          <w:rFonts w:ascii="Times New Roman" w:hAnsi="Times New Roman" w:cs="Times New Roman"/>
          <w:sz w:val="24"/>
          <w:szCs w:val="24"/>
        </w:rPr>
        <w:t xml:space="preserve"> feminista, 22, 33–50.</w:t>
      </w:r>
    </w:p>
    <w:p w14:paraId="17B5A5E6"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 xml:space="preserve">Vinueza, S. y Simbaña, V. (2017). Impacto de las TIC en la Educación Superior en el Ecuador. Revista Publicando, 4 No 11. (1). </w:t>
      </w:r>
    </w:p>
    <w:p w14:paraId="2EAA355C" w14:textId="77777777" w:rsidR="00C16B2B" w:rsidRPr="00C16B2B" w:rsidRDefault="00C16B2B" w:rsidP="0065556D">
      <w:pPr>
        <w:pStyle w:val="Bibliography"/>
        <w:spacing w:line="240" w:lineRule="auto"/>
        <w:jc w:val="both"/>
        <w:rPr>
          <w:rFonts w:ascii="Times New Roman" w:hAnsi="Times New Roman" w:cs="Times New Roman"/>
          <w:sz w:val="24"/>
          <w:szCs w:val="24"/>
        </w:rPr>
      </w:pPr>
      <w:r w:rsidRPr="00C16B2B">
        <w:rPr>
          <w:rFonts w:ascii="Times New Roman" w:hAnsi="Times New Roman" w:cs="Times New Roman"/>
          <w:sz w:val="24"/>
          <w:szCs w:val="24"/>
        </w:rPr>
        <w:t>Zambrano, D. y Zambrano, M. (2019).  Tecnologías de la información y las comunicaciones en la educación superior. Revista Electrónica Formación y Calidad Educativa (</w:t>
      </w:r>
      <w:proofErr w:type="spellStart"/>
      <w:r w:rsidRPr="00C16B2B">
        <w:rPr>
          <w:rFonts w:ascii="Times New Roman" w:hAnsi="Times New Roman" w:cs="Times New Roman"/>
          <w:sz w:val="24"/>
          <w:szCs w:val="24"/>
        </w:rPr>
        <w:t>REFCalE</w:t>
      </w:r>
      <w:proofErr w:type="spellEnd"/>
      <w:r w:rsidRPr="00C16B2B">
        <w:rPr>
          <w:rFonts w:ascii="Times New Roman" w:hAnsi="Times New Roman" w:cs="Times New Roman"/>
          <w:sz w:val="24"/>
          <w:szCs w:val="24"/>
        </w:rPr>
        <w:t xml:space="preserve">). 7 (1). </w:t>
      </w:r>
    </w:p>
    <w:sectPr w:rsidR="00C16B2B" w:rsidRPr="00C16B2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CCE4" w14:textId="77777777" w:rsidR="0077421A" w:rsidRDefault="0077421A" w:rsidP="00075063">
      <w:pPr>
        <w:spacing w:after="0" w:line="240" w:lineRule="auto"/>
      </w:pPr>
      <w:r>
        <w:separator/>
      </w:r>
    </w:p>
  </w:endnote>
  <w:endnote w:type="continuationSeparator" w:id="0">
    <w:p w14:paraId="69888E60" w14:textId="77777777" w:rsidR="0077421A" w:rsidRDefault="0077421A" w:rsidP="0007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999332"/>
      <w:docPartObj>
        <w:docPartGallery w:val="Page Numbers (Bottom of Page)"/>
        <w:docPartUnique/>
      </w:docPartObj>
    </w:sdtPr>
    <w:sdtEndPr>
      <w:rPr>
        <w:noProof/>
      </w:rPr>
    </w:sdtEndPr>
    <w:sdtContent>
      <w:p w14:paraId="5C009EA7" w14:textId="3FAE8C90" w:rsidR="00075063" w:rsidRDefault="000750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020B82" w14:textId="77777777" w:rsidR="00075063" w:rsidRDefault="00075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A353" w14:textId="77777777" w:rsidR="0077421A" w:rsidRDefault="0077421A" w:rsidP="00075063">
      <w:pPr>
        <w:spacing w:after="0" w:line="240" w:lineRule="auto"/>
      </w:pPr>
      <w:r>
        <w:separator/>
      </w:r>
    </w:p>
  </w:footnote>
  <w:footnote w:type="continuationSeparator" w:id="0">
    <w:p w14:paraId="48808E7D" w14:textId="77777777" w:rsidR="0077421A" w:rsidRDefault="0077421A" w:rsidP="00075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1081"/>
    <w:multiLevelType w:val="hybridMultilevel"/>
    <w:tmpl w:val="C84A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19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D0"/>
    <w:rsid w:val="0000208B"/>
    <w:rsid w:val="000063EB"/>
    <w:rsid w:val="0000670D"/>
    <w:rsid w:val="00011C19"/>
    <w:rsid w:val="00011DAC"/>
    <w:rsid w:val="0001502F"/>
    <w:rsid w:val="000157EB"/>
    <w:rsid w:val="00021827"/>
    <w:rsid w:val="00022045"/>
    <w:rsid w:val="000247EC"/>
    <w:rsid w:val="00025516"/>
    <w:rsid w:val="00026698"/>
    <w:rsid w:val="00032CB0"/>
    <w:rsid w:val="00042DEF"/>
    <w:rsid w:val="00042F1E"/>
    <w:rsid w:val="00045961"/>
    <w:rsid w:val="000460B3"/>
    <w:rsid w:val="00055472"/>
    <w:rsid w:val="00056616"/>
    <w:rsid w:val="00056EEF"/>
    <w:rsid w:val="00060CA7"/>
    <w:rsid w:val="00063AF9"/>
    <w:rsid w:val="00067CEF"/>
    <w:rsid w:val="000701D6"/>
    <w:rsid w:val="00070FD3"/>
    <w:rsid w:val="000722BD"/>
    <w:rsid w:val="000722D9"/>
    <w:rsid w:val="0007291A"/>
    <w:rsid w:val="00073C54"/>
    <w:rsid w:val="00075063"/>
    <w:rsid w:val="0008252D"/>
    <w:rsid w:val="0008397A"/>
    <w:rsid w:val="00086177"/>
    <w:rsid w:val="000A074C"/>
    <w:rsid w:val="000A0885"/>
    <w:rsid w:val="000A0C60"/>
    <w:rsid w:val="000A5B57"/>
    <w:rsid w:val="000A7E1C"/>
    <w:rsid w:val="000B23E0"/>
    <w:rsid w:val="000C7906"/>
    <w:rsid w:val="000D5B78"/>
    <w:rsid w:val="000D6FA8"/>
    <w:rsid w:val="000E175C"/>
    <w:rsid w:val="000E3691"/>
    <w:rsid w:val="000E60AF"/>
    <w:rsid w:val="000E754B"/>
    <w:rsid w:val="000F01E8"/>
    <w:rsid w:val="000F27BF"/>
    <w:rsid w:val="00107506"/>
    <w:rsid w:val="0012199F"/>
    <w:rsid w:val="00121CBD"/>
    <w:rsid w:val="001303B2"/>
    <w:rsid w:val="00131AB8"/>
    <w:rsid w:val="00141C2E"/>
    <w:rsid w:val="00144DFF"/>
    <w:rsid w:val="00145C0C"/>
    <w:rsid w:val="00146E7E"/>
    <w:rsid w:val="00147673"/>
    <w:rsid w:val="00147816"/>
    <w:rsid w:val="00150A8A"/>
    <w:rsid w:val="001514DA"/>
    <w:rsid w:val="00151F73"/>
    <w:rsid w:val="001546D3"/>
    <w:rsid w:val="00157E77"/>
    <w:rsid w:val="001615D3"/>
    <w:rsid w:val="001624A9"/>
    <w:rsid w:val="001629E5"/>
    <w:rsid w:val="0016317E"/>
    <w:rsid w:val="00164F3C"/>
    <w:rsid w:val="00176CFF"/>
    <w:rsid w:val="00185C88"/>
    <w:rsid w:val="00185CB3"/>
    <w:rsid w:val="00186FBC"/>
    <w:rsid w:val="001903C8"/>
    <w:rsid w:val="001905FF"/>
    <w:rsid w:val="00190912"/>
    <w:rsid w:val="00190B49"/>
    <w:rsid w:val="00195C5C"/>
    <w:rsid w:val="00195C77"/>
    <w:rsid w:val="00197501"/>
    <w:rsid w:val="001A3014"/>
    <w:rsid w:val="001A4173"/>
    <w:rsid w:val="001A7D0B"/>
    <w:rsid w:val="001B6CFC"/>
    <w:rsid w:val="001C21EE"/>
    <w:rsid w:val="001C223E"/>
    <w:rsid w:val="001C4F1E"/>
    <w:rsid w:val="001C5ADE"/>
    <w:rsid w:val="001C6669"/>
    <w:rsid w:val="001C7F05"/>
    <w:rsid w:val="001D149E"/>
    <w:rsid w:val="001D1F03"/>
    <w:rsid w:val="001D26DF"/>
    <w:rsid w:val="001D6370"/>
    <w:rsid w:val="001D6509"/>
    <w:rsid w:val="001D6958"/>
    <w:rsid w:val="001E0CC4"/>
    <w:rsid w:val="001E3111"/>
    <w:rsid w:val="001E5BF1"/>
    <w:rsid w:val="001E74B2"/>
    <w:rsid w:val="001E7722"/>
    <w:rsid w:val="001F0D9F"/>
    <w:rsid w:val="001F483B"/>
    <w:rsid w:val="001F774B"/>
    <w:rsid w:val="00200937"/>
    <w:rsid w:val="00202879"/>
    <w:rsid w:val="00203219"/>
    <w:rsid w:val="002037CE"/>
    <w:rsid w:val="002040A9"/>
    <w:rsid w:val="00210AB4"/>
    <w:rsid w:val="00214008"/>
    <w:rsid w:val="00216402"/>
    <w:rsid w:val="00217683"/>
    <w:rsid w:val="002213DD"/>
    <w:rsid w:val="00223A60"/>
    <w:rsid w:val="00230569"/>
    <w:rsid w:val="002357A0"/>
    <w:rsid w:val="00235CB6"/>
    <w:rsid w:val="00236EA6"/>
    <w:rsid w:val="00241308"/>
    <w:rsid w:val="00244ED0"/>
    <w:rsid w:val="002471E5"/>
    <w:rsid w:val="00252F2A"/>
    <w:rsid w:val="00263757"/>
    <w:rsid w:val="00266E19"/>
    <w:rsid w:val="00270E9C"/>
    <w:rsid w:val="00271A38"/>
    <w:rsid w:val="00275F93"/>
    <w:rsid w:val="002775A5"/>
    <w:rsid w:val="00283BCC"/>
    <w:rsid w:val="002859E8"/>
    <w:rsid w:val="00293642"/>
    <w:rsid w:val="00295C94"/>
    <w:rsid w:val="002A07DE"/>
    <w:rsid w:val="002A3F4D"/>
    <w:rsid w:val="002A70BB"/>
    <w:rsid w:val="002B11E3"/>
    <w:rsid w:val="002B151C"/>
    <w:rsid w:val="002B246D"/>
    <w:rsid w:val="002B2648"/>
    <w:rsid w:val="002B5796"/>
    <w:rsid w:val="002C490D"/>
    <w:rsid w:val="002D32AC"/>
    <w:rsid w:val="002D4ED7"/>
    <w:rsid w:val="002E1883"/>
    <w:rsid w:val="002E4FB3"/>
    <w:rsid w:val="002E5542"/>
    <w:rsid w:val="002E7C0B"/>
    <w:rsid w:val="002F3B1C"/>
    <w:rsid w:val="002F3B98"/>
    <w:rsid w:val="002F45CD"/>
    <w:rsid w:val="002F4876"/>
    <w:rsid w:val="002F783C"/>
    <w:rsid w:val="002F7C38"/>
    <w:rsid w:val="003004C8"/>
    <w:rsid w:val="00300F5F"/>
    <w:rsid w:val="00302BE4"/>
    <w:rsid w:val="00303C49"/>
    <w:rsid w:val="00304324"/>
    <w:rsid w:val="003044A8"/>
    <w:rsid w:val="0031008E"/>
    <w:rsid w:val="00311880"/>
    <w:rsid w:val="0031418B"/>
    <w:rsid w:val="00320061"/>
    <w:rsid w:val="003228FF"/>
    <w:rsid w:val="00322FAC"/>
    <w:rsid w:val="00323E5F"/>
    <w:rsid w:val="00324797"/>
    <w:rsid w:val="00324852"/>
    <w:rsid w:val="00343C18"/>
    <w:rsid w:val="00346F79"/>
    <w:rsid w:val="00353DD9"/>
    <w:rsid w:val="0035480D"/>
    <w:rsid w:val="00356BEA"/>
    <w:rsid w:val="003616E0"/>
    <w:rsid w:val="00362672"/>
    <w:rsid w:val="00365129"/>
    <w:rsid w:val="003660F7"/>
    <w:rsid w:val="003664DE"/>
    <w:rsid w:val="00367070"/>
    <w:rsid w:val="00375FA8"/>
    <w:rsid w:val="003765FB"/>
    <w:rsid w:val="00384743"/>
    <w:rsid w:val="00387583"/>
    <w:rsid w:val="00392EDF"/>
    <w:rsid w:val="00394829"/>
    <w:rsid w:val="00394C2D"/>
    <w:rsid w:val="0039752A"/>
    <w:rsid w:val="003A1B1D"/>
    <w:rsid w:val="003A3FD0"/>
    <w:rsid w:val="003A54A8"/>
    <w:rsid w:val="003A59B9"/>
    <w:rsid w:val="003B4437"/>
    <w:rsid w:val="003B667E"/>
    <w:rsid w:val="003C6004"/>
    <w:rsid w:val="003C7E47"/>
    <w:rsid w:val="003D1EE0"/>
    <w:rsid w:val="003D272A"/>
    <w:rsid w:val="003D2AE6"/>
    <w:rsid w:val="003D3BA9"/>
    <w:rsid w:val="003D3DC4"/>
    <w:rsid w:val="003D7AC7"/>
    <w:rsid w:val="003E26C4"/>
    <w:rsid w:val="003E302D"/>
    <w:rsid w:val="003F03F1"/>
    <w:rsid w:val="003F0D99"/>
    <w:rsid w:val="003F0E85"/>
    <w:rsid w:val="003F71C9"/>
    <w:rsid w:val="0040170C"/>
    <w:rsid w:val="004020FB"/>
    <w:rsid w:val="00407EC8"/>
    <w:rsid w:val="004100FF"/>
    <w:rsid w:val="00413273"/>
    <w:rsid w:val="00414CA4"/>
    <w:rsid w:val="0042368E"/>
    <w:rsid w:val="00423C2B"/>
    <w:rsid w:val="00427947"/>
    <w:rsid w:val="0043484E"/>
    <w:rsid w:val="004354DB"/>
    <w:rsid w:val="00441235"/>
    <w:rsid w:val="00446C02"/>
    <w:rsid w:val="00447895"/>
    <w:rsid w:val="004525D6"/>
    <w:rsid w:val="00453247"/>
    <w:rsid w:val="004537B6"/>
    <w:rsid w:val="00455331"/>
    <w:rsid w:val="00457550"/>
    <w:rsid w:val="00457D9C"/>
    <w:rsid w:val="004667FE"/>
    <w:rsid w:val="004711A5"/>
    <w:rsid w:val="00471A56"/>
    <w:rsid w:val="00473A24"/>
    <w:rsid w:val="00480007"/>
    <w:rsid w:val="0048363B"/>
    <w:rsid w:val="004844B3"/>
    <w:rsid w:val="00484A36"/>
    <w:rsid w:val="00490BBB"/>
    <w:rsid w:val="004918CA"/>
    <w:rsid w:val="004941A7"/>
    <w:rsid w:val="0049525B"/>
    <w:rsid w:val="00495E53"/>
    <w:rsid w:val="004A1DE6"/>
    <w:rsid w:val="004A3044"/>
    <w:rsid w:val="004A6805"/>
    <w:rsid w:val="004B69FA"/>
    <w:rsid w:val="004C079A"/>
    <w:rsid w:val="004C4409"/>
    <w:rsid w:val="004C7801"/>
    <w:rsid w:val="004D2066"/>
    <w:rsid w:val="004D272D"/>
    <w:rsid w:val="004D7997"/>
    <w:rsid w:val="004E1B8B"/>
    <w:rsid w:val="004E26E8"/>
    <w:rsid w:val="004E50F8"/>
    <w:rsid w:val="004F20C2"/>
    <w:rsid w:val="004F35FB"/>
    <w:rsid w:val="004F6959"/>
    <w:rsid w:val="0050520E"/>
    <w:rsid w:val="005104BC"/>
    <w:rsid w:val="00511151"/>
    <w:rsid w:val="0051129E"/>
    <w:rsid w:val="005142B7"/>
    <w:rsid w:val="00515EF7"/>
    <w:rsid w:val="005253B7"/>
    <w:rsid w:val="00526DD5"/>
    <w:rsid w:val="00530BEF"/>
    <w:rsid w:val="00532E79"/>
    <w:rsid w:val="00535D40"/>
    <w:rsid w:val="00540F1E"/>
    <w:rsid w:val="00543842"/>
    <w:rsid w:val="00545EBE"/>
    <w:rsid w:val="00547593"/>
    <w:rsid w:val="005478F9"/>
    <w:rsid w:val="00550F58"/>
    <w:rsid w:val="005514DC"/>
    <w:rsid w:val="00557A2A"/>
    <w:rsid w:val="00561C48"/>
    <w:rsid w:val="00562ADA"/>
    <w:rsid w:val="005658FE"/>
    <w:rsid w:val="00570B5F"/>
    <w:rsid w:val="00572256"/>
    <w:rsid w:val="00572E83"/>
    <w:rsid w:val="00573DAC"/>
    <w:rsid w:val="005741C1"/>
    <w:rsid w:val="00574A6F"/>
    <w:rsid w:val="00582B35"/>
    <w:rsid w:val="00585D84"/>
    <w:rsid w:val="005A4341"/>
    <w:rsid w:val="005A461B"/>
    <w:rsid w:val="005A5F18"/>
    <w:rsid w:val="005A6DFE"/>
    <w:rsid w:val="005A761B"/>
    <w:rsid w:val="005B10A6"/>
    <w:rsid w:val="005B2FC6"/>
    <w:rsid w:val="005B6A85"/>
    <w:rsid w:val="005B6E0A"/>
    <w:rsid w:val="005B7332"/>
    <w:rsid w:val="005C542F"/>
    <w:rsid w:val="005D0D1C"/>
    <w:rsid w:val="005D3EAF"/>
    <w:rsid w:val="005D487C"/>
    <w:rsid w:val="005D48D6"/>
    <w:rsid w:val="005D69FE"/>
    <w:rsid w:val="005E4291"/>
    <w:rsid w:val="005F5DE2"/>
    <w:rsid w:val="006008A5"/>
    <w:rsid w:val="00606050"/>
    <w:rsid w:val="00606B88"/>
    <w:rsid w:val="00610FBB"/>
    <w:rsid w:val="006110DC"/>
    <w:rsid w:val="0061193B"/>
    <w:rsid w:val="00620454"/>
    <w:rsid w:val="00622B25"/>
    <w:rsid w:val="00623E03"/>
    <w:rsid w:val="00624575"/>
    <w:rsid w:val="00625632"/>
    <w:rsid w:val="00626AF1"/>
    <w:rsid w:val="00627B16"/>
    <w:rsid w:val="006310DE"/>
    <w:rsid w:val="00637950"/>
    <w:rsid w:val="006420E5"/>
    <w:rsid w:val="00646A9B"/>
    <w:rsid w:val="006474D8"/>
    <w:rsid w:val="00651FB4"/>
    <w:rsid w:val="00653AAA"/>
    <w:rsid w:val="00654EB1"/>
    <w:rsid w:val="0065556D"/>
    <w:rsid w:val="0065653A"/>
    <w:rsid w:val="00657812"/>
    <w:rsid w:val="00660D72"/>
    <w:rsid w:val="00665C53"/>
    <w:rsid w:val="00666890"/>
    <w:rsid w:val="00666AF1"/>
    <w:rsid w:val="00667E33"/>
    <w:rsid w:val="006758CE"/>
    <w:rsid w:val="00675D6E"/>
    <w:rsid w:val="00680096"/>
    <w:rsid w:val="00683FA4"/>
    <w:rsid w:val="00687F7B"/>
    <w:rsid w:val="0069062F"/>
    <w:rsid w:val="00691B39"/>
    <w:rsid w:val="00692095"/>
    <w:rsid w:val="00694EBB"/>
    <w:rsid w:val="00697D99"/>
    <w:rsid w:val="006A1B05"/>
    <w:rsid w:val="006A2C91"/>
    <w:rsid w:val="006A598E"/>
    <w:rsid w:val="006A7EBE"/>
    <w:rsid w:val="006B661A"/>
    <w:rsid w:val="006B6E0F"/>
    <w:rsid w:val="006C1A6C"/>
    <w:rsid w:val="006C1D44"/>
    <w:rsid w:val="006C2A0B"/>
    <w:rsid w:val="006C342B"/>
    <w:rsid w:val="006C4DBD"/>
    <w:rsid w:val="006D090D"/>
    <w:rsid w:val="006D35E8"/>
    <w:rsid w:val="006D5C3A"/>
    <w:rsid w:val="006D5E8C"/>
    <w:rsid w:val="006E1436"/>
    <w:rsid w:val="006E1D67"/>
    <w:rsid w:val="006E2ACD"/>
    <w:rsid w:val="006E3D82"/>
    <w:rsid w:val="006E6E70"/>
    <w:rsid w:val="006E79C0"/>
    <w:rsid w:val="006F4516"/>
    <w:rsid w:val="006F7434"/>
    <w:rsid w:val="006F7769"/>
    <w:rsid w:val="007007F4"/>
    <w:rsid w:val="007027CF"/>
    <w:rsid w:val="00705CAB"/>
    <w:rsid w:val="007100A0"/>
    <w:rsid w:val="00710A64"/>
    <w:rsid w:val="00711E89"/>
    <w:rsid w:val="0071322B"/>
    <w:rsid w:val="007140EF"/>
    <w:rsid w:val="00720A51"/>
    <w:rsid w:val="00720C20"/>
    <w:rsid w:val="007334F3"/>
    <w:rsid w:val="0073358D"/>
    <w:rsid w:val="00733994"/>
    <w:rsid w:val="00736283"/>
    <w:rsid w:val="007411D5"/>
    <w:rsid w:val="007416CB"/>
    <w:rsid w:val="00745879"/>
    <w:rsid w:val="00753A51"/>
    <w:rsid w:val="00754BF0"/>
    <w:rsid w:val="00754ED0"/>
    <w:rsid w:val="00762F26"/>
    <w:rsid w:val="00763126"/>
    <w:rsid w:val="00766521"/>
    <w:rsid w:val="00771F90"/>
    <w:rsid w:val="0077421A"/>
    <w:rsid w:val="007754C9"/>
    <w:rsid w:val="00775946"/>
    <w:rsid w:val="00776D12"/>
    <w:rsid w:val="00782E31"/>
    <w:rsid w:val="007835AC"/>
    <w:rsid w:val="00787EB9"/>
    <w:rsid w:val="0079034B"/>
    <w:rsid w:val="00792946"/>
    <w:rsid w:val="00797795"/>
    <w:rsid w:val="007A01D0"/>
    <w:rsid w:val="007A719F"/>
    <w:rsid w:val="007B15B5"/>
    <w:rsid w:val="007B255B"/>
    <w:rsid w:val="007B3914"/>
    <w:rsid w:val="007B5673"/>
    <w:rsid w:val="007B6515"/>
    <w:rsid w:val="007C2B9B"/>
    <w:rsid w:val="007C4413"/>
    <w:rsid w:val="007C4D98"/>
    <w:rsid w:val="007C7DED"/>
    <w:rsid w:val="007D07C6"/>
    <w:rsid w:val="007D42C6"/>
    <w:rsid w:val="007D4DAB"/>
    <w:rsid w:val="007E2E99"/>
    <w:rsid w:val="007F42E6"/>
    <w:rsid w:val="0080546A"/>
    <w:rsid w:val="00805C93"/>
    <w:rsid w:val="00811279"/>
    <w:rsid w:val="00813ECF"/>
    <w:rsid w:val="008143DA"/>
    <w:rsid w:val="00814A0E"/>
    <w:rsid w:val="00816BB8"/>
    <w:rsid w:val="008220F6"/>
    <w:rsid w:val="00827C53"/>
    <w:rsid w:val="00832DBD"/>
    <w:rsid w:val="008363F8"/>
    <w:rsid w:val="00836643"/>
    <w:rsid w:val="00843713"/>
    <w:rsid w:val="00844217"/>
    <w:rsid w:val="0084523E"/>
    <w:rsid w:val="00845572"/>
    <w:rsid w:val="00846C13"/>
    <w:rsid w:val="00853423"/>
    <w:rsid w:val="00856C53"/>
    <w:rsid w:val="00856E4C"/>
    <w:rsid w:val="00857EC6"/>
    <w:rsid w:val="00860335"/>
    <w:rsid w:val="008613F8"/>
    <w:rsid w:val="008620A0"/>
    <w:rsid w:val="00863B5F"/>
    <w:rsid w:val="008668EB"/>
    <w:rsid w:val="008672EC"/>
    <w:rsid w:val="008714E0"/>
    <w:rsid w:val="008745FA"/>
    <w:rsid w:val="008746EF"/>
    <w:rsid w:val="00877C6F"/>
    <w:rsid w:val="00880D34"/>
    <w:rsid w:val="00883BA1"/>
    <w:rsid w:val="0088444B"/>
    <w:rsid w:val="00885207"/>
    <w:rsid w:val="008947DE"/>
    <w:rsid w:val="008A61B4"/>
    <w:rsid w:val="008A7948"/>
    <w:rsid w:val="008B0655"/>
    <w:rsid w:val="008B15A7"/>
    <w:rsid w:val="008B474D"/>
    <w:rsid w:val="008B7E75"/>
    <w:rsid w:val="008C34FD"/>
    <w:rsid w:val="008C76F1"/>
    <w:rsid w:val="008C7A6C"/>
    <w:rsid w:val="008D599A"/>
    <w:rsid w:val="008E6C22"/>
    <w:rsid w:val="008F15A6"/>
    <w:rsid w:val="008F3F1E"/>
    <w:rsid w:val="008F742A"/>
    <w:rsid w:val="0090120D"/>
    <w:rsid w:val="009048FD"/>
    <w:rsid w:val="0090559F"/>
    <w:rsid w:val="00912A3A"/>
    <w:rsid w:val="00924C31"/>
    <w:rsid w:val="009263D4"/>
    <w:rsid w:val="0093147A"/>
    <w:rsid w:val="00932449"/>
    <w:rsid w:val="0093591E"/>
    <w:rsid w:val="00935F25"/>
    <w:rsid w:val="009400FE"/>
    <w:rsid w:val="009402EB"/>
    <w:rsid w:val="00942A9B"/>
    <w:rsid w:val="00944239"/>
    <w:rsid w:val="00947D50"/>
    <w:rsid w:val="0095171B"/>
    <w:rsid w:val="00954E97"/>
    <w:rsid w:val="0096623A"/>
    <w:rsid w:val="00966692"/>
    <w:rsid w:val="00972018"/>
    <w:rsid w:val="00977657"/>
    <w:rsid w:val="009779EC"/>
    <w:rsid w:val="00977E33"/>
    <w:rsid w:val="0098460E"/>
    <w:rsid w:val="00985ED9"/>
    <w:rsid w:val="009909C5"/>
    <w:rsid w:val="009911DB"/>
    <w:rsid w:val="00992244"/>
    <w:rsid w:val="009936A0"/>
    <w:rsid w:val="009959F1"/>
    <w:rsid w:val="009A1456"/>
    <w:rsid w:val="009A5DD4"/>
    <w:rsid w:val="009B1F69"/>
    <w:rsid w:val="009B26C9"/>
    <w:rsid w:val="009B76CC"/>
    <w:rsid w:val="009C1A97"/>
    <w:rsid w:val="009C6719"/>
    <w:rsid w:val="009D0B76"/>
    <w:rsid w:val="009D3D38"/>
    <w:rsid w:val="009D6A64"/>
    <w:rsid w:val="009D751C"/>
    <w:rsid w:val="009E39F9"/>
    <w:rsid w:val="009E4CA0"/>
    <w:rsid w:val="009F020E"/>
    <w:rsid w:val="009F5D97"/>
    <w:rsid w:val="00A022E1"/>
    <w:rsid w:val="00A02591"/>
    <w:rsid w:val="00A04753"/>
    <w:rsid w:val="00A05C70"/>
    <w:rsid w:val="00A067E5"/>
    <w:rsid w:val="00A23200"/>
    <w:rsid w:val="00A249BB"/>
    <w:rsid w:val="00A25733"/>
    <w:rsid w:val="00A263A3"/>
    <w:rsid w:val="00A278D8"/>
    <w:rsid w:val="00A3030C"/>
    <w:rsid w:val="00A3288E"/>
    <w:rsid w:val="00A359C6"/>
    <w:rsid w:val="00A37D74"/>
    <w:rsid w:val="00A40732"/>
    <w:rsid w:val="00A40E1E"/>
    <w:rsid w:val="00A428E0"/>
    <w:rsid w:val="00A42A92"/>
    <w:rsid w:val="00A47003"/>
    <w:rsid w:val="00A506E7"/>
    <w:rsid w:val="00A54C26"/>
    <w:rsid w:val="00A55374"/>
    <w:rsid w:val="00A61849"/>
    <w:rsid w:val="00A6549B"/>
    <w:rsid w:val="00A66D3D"/>
    <w:rsid w:val="00A7412A"/>
    <w:rsid w:val="00A808BB"/>
    <w:rsid w:val="00A8171D"/>
    <w:rsid w:val="00A83933"/>
    <w:rsid w:val="00A8478D"/>
    <w:rsid w:val="00A86F7D"/>
    <w:rsid w:val="00AA5152"/>
    <w:rsid w:val="00AA5E8A"/>
    <w:rsid w:val="00AA77C0"/>
    <w:rsid w:val="00AB0D50"/>
    <w:rsid w:val="00AB33D1"/>
    <w:rsid w:val="00AB51E1"/>
    <w:rsid w:val="00AB7178"/>
    <w:rsid w:val="00AC06D7"/>
    <w:rsid w:val="00AC2868"/>
    <w:rsid w:val="00AC4D5A"/>
    <w:rsid w:val="00AD2231"/>
    <w:rsid w:val="00AD2C14"/>
    <w:rsid w:val="00AD4929"/>
    <w:rsid w:val="00AD5079"/>
    <w:rsid w:val="00AD54B4"/>
    <w:rsid w:val="00AE152E"/>
    <w:rsid w:val="00AE2DBA"/>
    <w:rsid w:val="00AE4469"/>
    <w:rsid w:val="00AE6FD1"/>
    <w:rsid w:val="00AF4426"/>
    <w:rsid w:val="00B00A96"/>
    <w:rsid w:val="00B3146A"/>
    <w:rsid w:val="00B34C67"/>
    <w:rsid w:val="00B34D2A"/>
    <w:rsid w:val="00B366EC"/>
    <w:rsid w:val="00B44645"/>
    <w:rsid w:val="00B44C74"/>
    <w:rsid w:val="00B4566C"/>
    <w:rsid w:val="00B547C2"/>
    <w:rsid w:val="00B55B83"/>
    <w:rsid w:val="00B5669B"/>
    <w:rsid w:val="00B6148A"/>
    <w:rsid w:val="00B6179E"/>
    <w:rsid w:val="00B63108"/>
    <w:rsid w:val="00B637C2"/>
    <w:rsid w:val="00B63832"/>
    <w:rsid w:val="00B64D31"/>
    <w:rsid w:val="00B671DF"/>
    <w:rsid w:val="00B721AD"/>
    <w:rsid w:val="00B7324C"/>
    <w:rsid w:val="00B7551C"/>
    <w:rsid w:val="00B805E9"/>
    <w:rsid w:val="00B87096"/>
    <w:rsid w:val="00B94A75"/>
    <w:rsid w:val="00B97671"/>
    <w:rsid w:val="00BA6A0C"/>
    <w:rsid w:val="00BA6E2A"/>
    <w:rsid w:val="00BB7D01"/>
    <w:rsid w:val="00BC0635"/>
    <w:rsid w:val="00BC5E5E"/>
    <w:rsid w:val="00BD0035"/>
    <w:rsid w:val="00BD1EBB"/>
    <w:rsid w:val="00BE6174"/>
    <w:rsid w:val="00C02805"/>
    <w:rsid w:val="00C07B5C"/>
    <w:rsid w:val="00C07BE7"/>
    <w:rsid w:val="00C12B21"/>
    <w:rsid w:val="00C135E4"/>
    <w:rsid w:val="00C13AA6"/>
    <w:rsid w:val="00C16B2B"/>
    <w:rsid w:val="00C1776F"/>
    <w:rsid w:val="00C179D5"/>
    <w:rsid w:val="00C219C1"/>
    <w:rsid w:val="00C239BE"/>
    <w:rsid w:val="00C23A3A"/>
    <w:rsid w:val="00C23E03"/>
    <w:rsid w:val="00C25125"/>
    <w:rsid w:val="00C26C92"/>
    <w:rsid w:val="00C305E6"/>
    <w:rsid w:val="00C332B9"/>
    <w:rsid w:val="00C42C25"/>
    <w:rsid w:val="00C47F9F"/>
    <w:rsid w:val="00C50ED5"/>
    <w:rsid w:val="00C522FC"/>
    <w:rsid w:val="00C56A8E"/>
    <w:rsid w:val="00C63CF7"/>
    <w:rsid w:val="00C72061"/>
    <w:rsid w:val="00C737D6"/>
    <w:rsid w:val="00C7537D"/>
    <w:rsid w:val="00C809F5"/>
    <w:rsid w:val="00C817EA"/>
    <w:rsid w:val="00C86BEA"/>
    <w:rsid w:val="00C874EB"/>
    <w:rsid w:val="00C87B0F"/>
    <w:rsid w:val="00C91592"/>
    <w:rsid w:val="00C96898"/>
    <w:rsid w:val="00CA204F"/>
    <w:rsid w:val="00CA661A"/>
    <w:rsid w:val="00CA6BAC"/>
    <w:rsid w:val="00CA7018"/>
    <w:rsid w:val="00CA7F6F"/>
    <w:rsid w:val="00CB3697"/>
    <w:rsid w:val="00CB5466"/>
    <w:rsid w:val="00CB6F02"/>
    <w:rsid w:val="00CC03E9"/>
    <w:rsid w:val="00CC166F"/>
    <w:rsid w:val="00CC3309"/>
    <w:rsid w:val="00CC6698"/>
    <w:rsid w:val="00CC7507"/>
    <w:rsid w:val="00CC7EE3"/>
    <w:rsid w:val="00CD2D2A"/>
    <w:rsid w:val="00CD52D1"/>
    <w:rsid w:val="00CE2C3C"/>
    <w:rsid w:val="00CE5655"/>
    <w:rsid w:val="00CF4D38"/>
    <w:rsid w:val="00CF4F19"/>
    <w:rsid w:val="00CF5889"/>
    <w:rsid w:val="00CF69E1"/>
    <w:rsid w:val="00D02F76"/>
    <w:rsid w:val="00D06142"/>
    <w:rsid w:val="00D06977"/>
    <w:rsid w:val="00D128D4"/>
    <w:rsid w:val="00D178F2"/>
    <w:rsid w:val="00D20179"/>
    <w:rsid w:val="00D224AF"/>
    <w:rsid w:val="00D22ECC"/>
    <w:rsid w:val="00D236BB"/>
    <w:rsid w:val="00D268DA"/>
    <w:rsid w:val="00D26ED5"/>
    <w:rsid w:val="00D30C5A"/>
    <w:rsid w:val="00D31F45"/>
    <w:rsid w:val="00D33C84"/>
    <w:rsid w:val="00D36C58"/>
    <w:rsid w:val="00D370D9"/>
    <w:rsid w:val="00D41305"/>
    <w:rsid w:val="00D430EE"/>
    <w:rsid w:val="00D50C4C"/>
    <w:rsid w:val="00D57168"/>
    <w:rsid w:val="00D57AC5"/>
    <w:rsid w:val="00D657D1"/>
    <w:rsid w:val="00D67021"/>
    <w:rsid w:val="00D67493"/>
    <w:rsid w:val="00D7245D"/>
    <w:rsid w:val="00D7389C"/>
    <w:rsid w:val="00D7582E"/>
    <w:rsid w:val="00D77307"/>
    <w:rsid w:val="00D82A16"/>
    <w:rsid w:val="00D851C0"/>
    <w:rsid w:val="00D8649A"/>
    <w:rsid w:val="00D8711E"/>
    <w:rsid w:val="00D9609A"/>
    <w:rsid w:val="00DA0E32"/>
    <w:rsid w:val="00DA1035"/>
    <w:rsid w:val="00DA31CF"/>
    <w:rsid w:val="00DA3BE0"/>
    <w:rsid w:val="00DA61A8"/>
    <w:rsid w:val="00DA65A5"/>
    <w:rsid w:val="00DA687C"/>
    <w:rsid w:val="00DA6ED6"/>
    <w:rsid w:val="00DB16F8"/>
    <w:rsid w:val="00DB2D30"/>
    <w:rsid w:val="00DB42D1"/>
    <w:rsid w:val="00DB4BD7"/>
    <w:rsid w:val="00DC4049"/>
    <w:rsid w:val="00DC436D"/>
    <w:rsid w:val="00DC5148"/>
    <w:rsid w:val="00DD4277"/>
    <w:rsid w:val="00DD5114"/>
    <w:rsid w:val="00DE0FE2"/>
    <w:rsid w:val="00DE2137"/>
    <w:rsid w:val="00DE5A66"/>
    <w:rsid w:val="00DE7290"/>
    <w:rsid w:val="00DF018A"/>
    <w:rsid w:val="00DF274B"/>
    <w:rsid w:val="00DF4301"/>
    <w:rsid w:val="00E02833"/>
    <w:rsid w:val="00E05AB8"/>
    <w:rsid w:val="00E124AE"/>
    <w:rsid w:val="00E141B3"/>
    <w:rsid w:val="00E17C27"/>
    <w:rsid w:val="00E20203"/>
    <w:rsid w:val="00E24A98"/>
    <w:rsid w:val="00E25256"/>
    <w:rsid w:val="00E267F9"/>
    <w:rsid w:val="00E268E6"/>
    <w:rsid w:val="00E32471"/>
    <w:rsid w:val="00E343CE"/>
    <w:rsid w:val="00E345A3"/>
    <w:rsid w:val="00E34A76"/>
    <w:rsid w:val="00E34AA3"/>
    <w:rsid w:val="00E35189"/>
    <w:rsid w:val="00E35DA3"/>
    <w:rsid w:val="00E401F5"/>
    <w:rsid w:val="00E416BB"/>
    <w:rsid w:val="00E42133"/>
    <w:rsid w:val="00E530F8"/>
    <w:rsid w:val="00E612E4"/>
    <w:rsid w:val="00E70EF2"/>
    <w:rsid w:val="00E71882"/>
    <w:rsid w:val="00E72CDD"/>
    <w:rsid w:val="00E73ABA"/>
    <w:rsid w:val="00E77929"/>
    <w:rsid w:val="00E82ED7"/>
    <w:rsid w:val="00E87C37"/>
    <w:rsid w:val="00E90BF1"/>
    <w:rsid w:val="00E92A27"/>
    <w:rsid w:val="00E93664"/>
    <w:rsid w:val="00E97223"/>
    <w:rsid w:val="00E9777C"/>
    <w:rsid w:val="00EA1B42"/>
    <w:rsid w:val="00EA2943"/>
    <w:rsid w:val="00EA5A02"/>
    <w:rsid w:val="00EB3CBD"/>
    <w:rsid w:val="00EB4151"/>
    <w:rsid w:val="00EB6BF2"/>
    <w:rsid w:val="00EC0655"/>
    <w:rsid w:val="00EC23D8"/>
    <w:rsid w:val="00EC484A"/>
    <w:rsid w:val="00EC7A0A"/>
    <w:rsid w:val="00ED477C"/>
    <w:rsid w:val="00ED5374"/>
    <w:rsid w:val="00EE5108"/>
    <w:rsid w:val="00EE568C"/>
    <w:rsid w:val="00EE64DF"/>
    <w:rsid w:val="00EF13BF"/>
    <w:rsid w:val="00EF4AF4"/>
    <w:rsid w:val="00EF623A"/>
    <w:rsid w:val="00F041D2"/>
    <w:rsid w:val="00F043FE"/>
    <w:rsid w:val="00F10163"/>
    <w:rsid w:val="00F1556F"/>
    <w:rsid w:val="00F157C4"/>
    <w:rsid w:val="00F233DA"/>
    <w:rsid w:val="00F260AC"/>
    <w:rsid w:val="00F31530"/>
    <w:rsid w:val="00F43B7A"/>
    <w:rsid w:val="00F4508B"/>
    <w:rsid w:val="00F47DF9"/>
    <w:rsid w:val="00F509CE"/>
    <w:rsid w:val="00F517CB"/>
    <w:rsid w:val="00F51A11"/>
    <w:rsid w:val="00F53192"/>
    <w:rsid w:val="00F544BF"/>
    <w:rsid w:val="00F545AB"/>
    <w:rsid w:val="00F5494D"/>
    <w:rsid w:val="00F62013"/>
    <w:rsid w:val="00F6466E"/>
    <w:rsid w:val="00F67BA8"/>
    <w:rsid w:val="00F71CE3"/>
    <w:rsid w:val="00F732EA"/>
    <w:rsid w:val="00F74CE8"/>
    <w:rsid w:val="00F7592B"/>
    <w:rsid w:val="00F76620"/>
    <w:rsid w:val="00F8539F"/>
    <w:rsid w:val="00F859B1"/>
    <w:rsid w:val="00F85A0D"/>
    <w:rsid w:val="00F879E2"/>
    <w:rsid w:val="00F90A6D"/>
    <w:rsid w:val="00F93A4F"/>
    <w:rsid w:val="00F9627D"/>
    <w:rsid w:val="00F96B3A"/>
    <w:rsid w:val="00F97578"/>
    <w:rsid w:val="00FA0497"/>
    <w:rsid w:val="00FB263B"/>
    <w:rsid w:val="00FB3DD4"/>
    <w:rsid w:val="00FB4A7F"/>
    <w:rsid w:val="00FB4E76"/>
    <w:rsid w:val="00FB737D"/>
    <w:rsid w:val="00FB78C6"/>
    <w:rsid w:val="00FC1365"/>
    <w:rsid w:val="00FC3017"/>
    <w:rsid w:val="00FC3DF8"/>
    <w:rsid w:val="00FD195D"/>
    <w:rsid w:val="00FD554F"/>
    <w:rsid w:val="00FD7BFD"/>
    <w:rsid w:val="00FE1A6B"/>
    <w:rsid w:val="00FE1D2C"/>
    <w:rsid w:val="00FE20C0"/>
    <w:rsid w:val="00FF2A40"/>
    <w:rsid w:val="00FF4EF2"/>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DD79"/>
  <w15:chartTrackingRefBased/>
  <w15:docId w15:val="{8118F2D8-F9B4-4E15-9E8E-72184A2E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ED0"/>
    <w:pPr>
      <w:spacing w:after="0" w:line="240" w:lineRule="auto"/>
    </w:pPr>
    <w:rPr>
      <w:lang w:val="es-ES"/>
    </w:rPr>
  </w:style>
  <w:style w:type="paragraph" w:styleId="Caption">
    <w:name w:val="caption"/>
    <w:basedOn w:val="Normal"/>
    <w:next w:val="Normal"/>
    <w:uiPriority w:val="35"/>
    <w:unhideWhenUsed/>
    <w:qFormat/>
    <w:rsid w:val="00EA5A02"/>
    <w:pPr>
      <w:spacing w:after="200" w:line="240" w:lineRule="auto"/>
    </w:pPr>
    <w:rPr>
      <w:i/>
      <w:iCs/>
      <w:color w:val="44546A" w:themeColor="text2"/>
      <w:sz w:val="18"/>
      <w:szCs w:val="18"/>
    </w:rPr>
  </w:style>
  <w:style w:type="paragraph" w:customStyle="1" w:styleId="xmsonormal">
    <w:name w:val="x_msonormal"/>
    <w:basedOn w:val="Normal"/>
    <w:rsid w:val="00F043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contentpasted0">
    <w:name w:val="x_contentpasted0"/>
    <w:basedOn w:val="DefaultParagraphFont"/>
    <w:rsid w:val="00F043FE"/>
  </w:style>
  <w:style w:type="character" w:customStyle="1" w:styleId="xcontentpasted2">
    <w:name w:val="x_contentpasted2"/>
    <w:basedOn w:val="DefaultParagraphFont"/>
    <w:rsid w:val="00F043FE"/>
  </w:style>
  <w:style w:type="character" w:styleId="Strong">
    <w:name w:val="Strong"/>
    <w:basedOn w:val="DefaultParagraphFont"/>
    <w:uiPriority w:val="22"/>
    <w:qFormat/>
    <w:rsid w:val="00063AF9"/>
    <w:rPr>
      <w:b/>
      <w:bCs/>
    </w:rPr>
  </w:style>
  <w:style w:type="paragraph" w:styleId="ListParagraph">
    <w:name w:val="List Paragraph"/>
    <w:basedOn w:val="Normal"/>
    <w:uiPriority w:val="34"/>
    <w:qFormat/>
    <w:rsid w:val="001629E5"/>
    <w:pPr>
      <w:ind w:left="720"/>
      <w:contextualSpacing/>
    </w:pPr>
  </w:style>
  <w:style w:type="character" w:styleId="Hyperlink">
    <w:name w:val="Hyperlink"/>
    <w:basedOn w:val="DefaultParagraphFont"/>
    <w:uiPriority w:val="99"/>
    <w:unhideWhenUsed/>
    <w:rsid w:val="009B76CC"/>
    <w:rPr>
      <w:color w:val="0563C1" w:themeColor="hyperlink"/>
      <w:u w:val="single"/>
    </w:rPr>
  </w:style>
  <w:style w:type="character" w:styleId="UnresolvedMention">
    <w:name w:val="Unresolved Mention"/>
    <w:basedOn w:val="DefaultParagraphFont"/>
    <w:uiPriority w:val="99"/>
    <w:semiHidden/>
    <w:unhideWhenUsed/>
    <w:rsid w:val="009B76CC"/>
    <w:rPr>
      <w:color w:val="605E5C"/>
      <w:shd w:val="clear" w:color="auto" w:fill="E1DFDD"/>
    </w:rPr>
  </w:style>
  <w:style w:type="table" w:styleId="TableGrid">
    <w:name w:val="Table Grid"/>
    <w:basedOn w:val="TableNormal"/>
    <w:uiPriority w:val="39"/>
    <w:rsid w:val="00F853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C0B"/>
    <w:rPr>
      <w:sz w:val="16"/>
      <w:szCs w:val="16"/>
    </w:rPr>
  </w:style>
  <w:style w:type="paragraph" w:styleId="CommentText">
    <w:name w:val="annotation text"/>
    <w:basedOn w:val="Normal"/>
    <w:link w:val="CommentTextChar"/>
    <w:uiPriority w:val="99"/>
    <w:semiHidden/>
    <w:unhideWhenUsed/>
    <w:rsid w:val="002E7C0B"/>
    <w:pPr>
      <w:spacing w:line="240" w:lineRule="auto"/>
    </w:pPr>
    <w:rPr>
      <w:sz w:val="20"/>
      <w:szCs w:val="20"/>
    </w:rPr>
  </w:style>
  <w:style w:type="character" w:customStyle="1" w:styleId="CommentTextChar">
    <w:name w:val="Comment Text Char"/>
    <w:basedOn w:val="DefaultParagraphFont"/>
    <w:link w:val="CommentText"/>
    <w:uiPriority w:val="99"/>
    <w:semiHidden/>
    <w:rsid w:val="002E7C0B"/>
    <w:rPr>
      <w:sz w:val="20"/>
      <w:szCs w:val="20"/>
      <w:lang w:val="es-ES"/>
    </w:rPr>
  </w:style>
  <w:style w:type="paragraph" w:styleId="CommentSubject">
    <w:name w:val="annotation subject"/>
    <w:basedOn w:val="CommentText"/>
    <w:next w:val="CommentText"/>
    <w:link w:val="CommentSubjectChar"/>
    <w:uiPriority w:val="99"/>
    <w:semiHidden/>
    <w:unhideWhenUsed/>
    <w:rsid w:val="002E7C0B"/>
    <w:rPr>
      <w:b/>
      <w:bCs/>
    </w:rPr>
  </w:style>
  <w:style w:type="character" w:customStyle="1" w:styleId="CommentSubjectChar">
    <w:name w:val="Comment Subject Char"/>
    <w:basedOn w:val="CommentTextChar"/>
    <w:link w:val="CommentSubject"/>
    <w:uiPriority w:val="99"/>
    <w:semiHidden/>
    <w:rsid w:val="002E7C0B"/>
    <w:rPr>
      <w:b/>
      <w:bCs/>
      <w:sz w:val="20"/>
      <w:szCs w:val="20"/>
      <w:lang w:val="es-ES"/>
    </w:rPr>
  </w:style>
  <w:style w:type="paragraph" w:styleId="NormalWeb">
    <w:name w:val="Normal (Web)"/>
    <w:basedOn w:val="Normal"/>
    <w:uiPriority w:val="99"/>
    <w:semiHidden/>
    <w:unhideWhenUsed/>
    <w:rsid w:val="00244E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244ED0"/>
  </w:style>
  <w:style w:type="character" w:customStyle="1" w:styleId="citation">
    <w:name w:val="citation"/>
    <w:basedOn w:val="DefaultParagraphFont"/>
    <w:rsid w:val="00244ED0"/>
  </w:style>
  <w:style w:type="character" w:customStyle="1" w:styleId="citation-item">
    <w:name w:val="citation-item"/>
    <w:basedOn w:val="DefaultParagraphFont"/>
    <w:rsid w:val="00244ED0"/>
  </w:style>
  <w:style w:type="paragraph" w:styleId="Bibliography">
    <w:name w:val="Bibliography"/>
    <w:basedOn w:val="Normal"/>
    <w:next w:val="Normal"/>
    <w:uiPriority w:val="37"/>
    <w:unhideWhenUsed/>
    <w:rsid w:val="004C4409"/>
    <w:pPr>
      <w:spacing w:after="0" w:line="480" w:lineRule="auto"/>
      <w:ind w:left="720" w:hanging="720"/>
    </w:pPr>
  </w:style>
  <w:style w:type="character" w:customStyle="1" w:styleId="romanos">
    <w:name w:val="romanos"/>
    <w:basedOn w:val="DefaultParagraphFont"/>
    <w:rsid w:val="002C490D"/>
  </w:style>
  <w:style w:type="character" w:customStyle="1" w:styleId="italica">
    <w:name w:val="italica"/>
    <w:basedOn w:val="DefaultParagraphFont"/>
    <w:rsid w:val="00666890"/>
  </w:style>
  <w:style w:type="paragraph" w:styleId="Header">
    <w:name w:val="header"/>
    <w:basedOn w:val="Normal"/>
    <w:link w:val="HeaderChar"/>
    <w:uiPriority w:val="99"/>
    <w:unhideWhenUsed/>
    <w:rsid w:val="00075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63"/>
  </w:style>
  <w:style w:type="paragraph" w:styleId="Footer">
    <w:name w:val="footer"/>
    <w:basedOn w:val="Normal"/>
    <w:link w:val="FooterChar"/>
    <w:uiPriority w:val="99"/>
    <w:unhideWhenUsed/>
    <w:rsid w:val="00075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552">
      <w:bodyDiv w:val="1"/>
      <w:marLeft w:val="0"/>
      <w:marRight w:val="0"/>
      <w:marTop w:val="0"/>
      <w:marBottom w:val="0"/>
      <w:divBdr>
        <w:top w:val="none" w:sz="0" w:space="0" w:color="auto"/>
        <w:left w:val="none" w:sz="0" w:space="0" w:color="auto"/>
        <w:bottom w:val="none" w:sz="0" w:space="0" w:color="auto"/>
        <w:right w:val="none" w:sz="0" w:space="0" w:color="auto"/>
      </w:divBdr>
      <w:divsChild>
        <w:div w:id="1031998275">
          <w:marLeft w:val="0"/>
          <w:marRight w:val="0"/>
          <w:marTop w:val="0"/>
          <w:marBottom w:val="0"/>
          <w:divBdr>
            <w:top w:val="none" w:sz="0" w:space="0" w:color="auto"/>
            <w:left w:val="none" w:sz="0" w:space="0" w:color="auto"/>
            <w:bottom w:val="none" w:sz="0" w:space="0" w:color="auto"/>
            <w:right w:val="none" w:sz="0" w:space="0" w:color="auto"/>
          </w:divBdr>
          <w:divsChild>
            <w:div w:id="14636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1522">
      <w:bodyDiv w:val="1"/>
      <w:marLeft w:val="0"/>
      <w:marRight w:val="0"/>
      <w:marTop w:val="0"/>
      <w:marBottom w:val="0"/>
      <w:divBdr>
        <w:top w:val="none" w:sz="0" w:space="0" w:color="auto"/>
        <w:left w:val="none" w:sz="0" w:space="0" w:color="auto"/>
        <w:bottom w:val="none" w:sz="0" w:space="0" w:color="auto"/>
        <w:right w:val="none" w:sz="0" w:space="0" w:color="auto"/>
      </w:divBdr>
      <w:divsChild>
        <w:div w:id="240259173">
          <w:marLeft w:val="0"/>
          <w:marRight w:val="0"/>
          <w:marTop w:val="0"/>
          <w:marBottom w:val="0"/>
          <w:divBdr>
            <w:top w:val="none" w:sz="0" w:space="0" w:color="auto"/>
            <w:left w:val="none" w:sz="0" w:space="0" w:color="auto"/>
            <w:bottom w:val="none" w:sz="0" w:space="0" w:color="auto"/>
            <w:right w:val="none" w:sz="0" w:space="0" w:color="auto"/>
          </w:divBdr>
          <w:divsChild>
            <w:div w:id="15684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9902">
      <w:bodyDiv w:val="1"/>
      <w:marLeft w:val="0"/>
      <w:marRight w:val="0"/>
      <w:marTop w:val="0"/>
      <w:marBottom w:val="0"/>
      <w:divBdr>
        <w:top w:val="none" w:sz="0" w:space="0" w:color="auto"/>
        <w:left w:val="none" w:sz="0" w:space="0" w:color="auto"/>
        <w:bottom w:val="none" w:sz="0" w:space="0" w:color="auto"/>
        <w:right w:val="none" w:sz="0" w:space="0" w:color="auto"/>
      </w:divBdr>
      <w:divsChild>
        <w:div w:id="1779251758">
          <w:marLeft w:val="0"/>
          <w:marRight w:val="0"/>
          <w:marTop w:val="0"/>
          <w:marBottom w:val="0"/>
          <w:divBdr>
            <w:top w:val="none" w:sz="0" w:space="0" w:color="auto"/>
            <w:left w:val="none" w:sz="0" w:space="0" w:color="auto"/>
            <w:bottom w:val="none" w:sz="0" w:space="0" w:color="auto"/>
            <w:right w:val="none" w:sz="0" w:space="0" w:color="auto"/>
          </w:divBdr>
          <w:divsChild>
            <w:div w:id="20878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370">
      <w:bodyDiv w:val="1"/>
      <w:marLeft w:val="0"/>
      <w:marRight w:val="0"/>
      <w:marTop w:val="0"/>
      <w:marBottom w:val="0"/>
      <w:divBdr>
        <w:top w:val="none" w:sz="0" w:space="0" w:color="auto"/>
        <w:left w:val="none" w:sz="0" w:space="0" w:color="auto"/>
        <w:bottom w:val="none" w:sz="0" w:space="0" w:color="auto"/>
        <w:right w:val="none" w:sz="0" w:space="0" w:color="auto"/>
      </w:divBdr>
      <w:divsChild>
        <w:div w:id="1797724222">
          <w:marLeft w:val="0"/>
          <w:marRight w:val="0"/>
          <w:marTop w:val="0"/>
          <w:marBottom w:val="0"/>
          <w:divBdr>
            <w:top w:val="none" w:sz="0" w:space="0" w:color="auto"/>
            <w:left w:val="none" w:sz="0" w:space="0" w:color="auto"/>
            <w:bottom w:val="none" w:sz="0" w:space="0" w:color="auto"/>
            <w:right w:val="none" w:sz="0" w:space="0" w:color="auto"/>
          </w:divBdr>
          <w:divsChild>
            <w:div w:id="14332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717">
      <w:bodyDiv w:val="1"/>
      <w:marLeft w:val="0"/>
      <w:marRight w:val="0"/>
      <w:marTop w:val="0"/>
      <w:marBottom w:val="0"/>
      <w:divBdr>
        <w:top w:val="none" w:sz="0" w:space="0" w:color="auto"/>
        <w:left w:val="none" w:sz="0" w:space="0" w:color="auto"/>
        <w:bottom w:val="none" w:sz="0" w:space="0" w:color="auto"/>
        <w:right w:val="none" w:sz="0" w:space="0" w:color="auto"/>
      </w:divBdr>
      <w:divsChild>
        <w:div w:id="1598295065">
          <w:marLeft w:val="0"/>
          <w:marRight w:val="0"/>
          <w:marTop w:val="0"/>
          <w:marBottom w:val="0"/>
          <w:divBdr>
            <w:top w:val="none" w:sz="0" w:space="0" w:color="auto"/>
            <w:left w:val="none" w:sz="0" w:space="0" w:color="auto"/>
            <w:bottom w:val="none" w:sz="0" w:space="0" w:color="auto"/>
            <w:right w:val="none" w:sz="0" w:space="0" w:color="auto"/>
          </w:divBdr>
          <w:divsChild>
            <w:div w:id="20461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5158">
      <w:bodyDiv w:val="1"/>
      <w:marLeft w:val="0"/>
      <w:marRight w:val="0"/>
      <w:marTop w:val="0"/>
      <w:marBottom w:val="0"/>
      <w:divBdr>
        <w:top w:val="none" w:sz="0" w:space="0" w:color="auto"/>
        <w:left w:val="none" w:sz="0" w:space="0" w:color="auto"/>
        <w:bottom w:val="none" w:sz="0" w:space="0" w:color="auto"/>
        <w:right w:val="none" w:sz="0" w:space="0" w:color="auto"/>
      </w:divBdr>
      <w:divsChild>
        <w:div w:id="879318266">
          <w:marLeft w:val="0"/>
          <w:marRight w:val="0"/>
          <w:marTop w:val="0"/>
          <w:marBottom w:val="0"/>
          <w:divBdr>
            <w:top w:val="none" w:sz="0" w:space="0" w:color="auto"/>
            <w:left w:val="none" w:sz="0" w:space="0" w:color="auto"/>
            <w:bottom w:val="none" w:sz="0" w:space="0" w:color="auto"/>
            <w:right w:val="none" w:sz="0" w:space="0" w:color="auto"/>
          </w:divBdr>
          <w:divsChild>
            <w:div w:id="1780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5856">
      <w:bodyDiv w:val="1"/>
      <w:marLeft w:val="0"/>
      <w:marRight w:val="0"/>
      <w:marTop w:val="0"/>
      <w:marBottom w:val="0"/>
      <w:divBdr>
        <w:top w:val="none" w:sz="0" w:space="0" w:color="auto"/>
        <w:left w:val="none" w:sz="0" w:space="0" w:color="auto"/>
        <w:bottom w:val="none" w:sz="0" w:space="0" w:color="auto"/>
        <w:right w:val="none" w:sz="0" w:space="0" w:color="auto"/>
      </w:divBdr>
      <w:divsChild>
        <w:div w:id="1171529588">
          <w:marLeft w:val="0"/>
          <w:marRight w:val="0"/>
          <w:marTop w:val="0"/>
          <w:marBottom w:val="0"/>
          <w:divBdr>
            <w:top w:val="none" w:sz="0" w:space="0" w:color="auto"/>
            <w:left w:val="none" w:sz="0" w:space="0" w:color="auto"/>
            <w:bottom w:val="none" w:sz="0" w:space="0" w:color="auto"/>
            <w:right w:val="none" w:sz="0" w:space="0" w:color="auto"/>
          </w:divBdr>
          <w:divsChild>
            <w:div w:id="12109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2190">
      <w:bodyDiv w:val="1"/>
      <w:marLeft w:val="0"/>
      <w:marRight w:val="0"/>
      <w:marTop w:val="0"/>
      <w:marBottom w:val="0"/>
      <w:divBdr>
        <w:top w:val="none" w:sz="0" w:space="0" w:color="auto"/>
        <w:left w:val="none" w:sz="0" w:space="0" w:color="auto"/>
        <w:bottom w:val="none" w:sz="0" w:space="0" w:color="auto"/>
        <w:right w:val="none" w:sz="0" w:space="0" w:color="auto"/>
      </w:divBdr>
      <w:divsChild>
        <w:div w:id="1525242357">
          <w:marLeft w:val="0"/>
          <w:marRight w:val="0"/>
          <w:marTop w:val="0"/>
          <w:marBottom w:val="0"/>
          <w:divBdr>
            <w:top w:val="none" w:sz="0" w:space="0" w:color="auto"/>
            <w:left w:val="none" w:sz="0" w:space="0" w:color="auto"/>
            <w:bottom w:val="none" w:sz="0" w:space="0" w:color="auto"/>
            <w:right w:val="none" w:sz="0" w:space="0" w:color="auto"/>
          </w:divBdr>
          <w:divsChild>
            <w:div w:id="15193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29921">
      <w:bodyDiv w:val="1"/>
      <w:marLeft w:val="0"/>
      <w:marRight w:val="0"/>
      <w:marTop w:val="0"/>
      <w:marBottom w:val="0"/>
      <w:divBdr>
        <w:top w:val="none" w:sz="0" w:space="0" w:color="auto"/>
        <w:left w:val="none" w:sz="0" w:space="0" w:color="auto"/>
        <w:bottom w:val="none" w:sz="0" w:space="0" w:color="auto"/>
        <w:right w:val="none" w:sz="0" w:space="0" w:color="auto"/>
      </w:divBdr>
      <w:divsChild>
        <w:div w:id="848299056">
          <w:marLeft w:val="0"/>
          <w:marRight w:val="0"/>
          <w:marTop w:val="0"/>
          <w:marBottom w:val="0"/>
          <w:divBdr>
            <w:top w:val="none" w:sz="0" w:space="0" w:color="auto"/>
            <w:left w:val="none" w:sz="0" w:space="0" w:color="auto"/>
            <w:bottom w:val="none" w:sz="0" w:space="0" w:color="auto"/>
            <w:right w:val="none" w:sz="0" w:space="0" w:color="auto"/>
          </w:divBdr>
          <w:divsChild>
            <w:div w:id="5857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4908">
      <w:bodyDiv w:val="1"/>
      <w:marLeft w:val="0"/>
      <w:marRight w:val="0"/>
      <w:marTop w:val="0"/>
      <w:marBottom w:val="0"/>
      <w:divBdr>
        <w:top w:val="none" w:sz="0" w:space="0" w:color="auto"/>
        <w:left w:val="none" w:sz="0" w:space="0" w:color="auto"/>
        <w:bottom w:val="none" w:sz="0" w:space="0" w:color="auto"/>
        <w:right w:val="none" w:sz="0" w:space="0" w:color="auto"/>
      </w:divBdr>
      <w:divsChild>
        <w:div w:id="233052877">
          <w:marLeft w:val="0"/>
          <w:marRight w:val="0"/>
          <w:marTop w:val="0"/>
          <w:marBottom w:val="0"/>
          <w:divBdr>
            <w:top w:val="none" w:sz="0" w:space="0" w:color="auto"/>
            <w:left w:val="none" w:sz="0" w:space="0" w:color="auto"/>
            <w:bottom w:val="none" w:sz="0" w:space="0" w:color="auto"/>
            <w:right w:val="none" w:sz="0" w:space="0" w:color="auto"/>
          </w:divBdr>
          <w:divsChild>
            <w:div w:id="7064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0632">
      <w:bodyDiv w:val="1"/>
      <w:marLeft w:val="0"/>
      <w:marRight w:val="0"/>
      <w:marTop w:val="0"/>
      <w:marBottom w:val="0"/>
      <w:divBdr>
        <w:top w:val="none" w:sz="0" w:space="0" w:color="auto"/>
        <w:left w:val="none" w:sz="0" w:space="0" w:color="auto"/>
        <w:bottom w:val="none" w:sz="0" w:space="0" w:color="auto"/>
        <w:right w:val="none" w:sz="0" w:space="0" w:color="auto"/>
      </w:divBdr>
      <w:divsChild>
        <w:div w:id="2047559907">
          <w:marLeft w:val="0"/>
          <w:marRight w:val="0"/>
          <w:marTop w:val="0"/>
          <w:marBottom w:val="0"/>
          <w:divBdr>
            <w:top w:val="none" w:sz="0" w:space="0" w:color="auto"/>
            <w:left w:val="none" w:sz="0" w:space="0" w:color="auto"/>
            <w:bottom w:val="none" w:sz="0" w:space="0" w:color="auto"/>
            <w:right w:val="none" w:sz="0" w:space="0" w:color="auto"/>
          </w:divBdr>
          <w:divsChild>
            <w:div w:id="117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2753">
      <w:bodyDiv w:val="1"/>
      <w:marLeft w:val="0"/>
      <w:marRight w:val="0"/>
      <w:marTop w:val="0"/>
      <w:marBottom w:val="0"/>
      <w:divBdr>
        <w:top w:val="none" w:sz="0" w:space="0" w:color="auto"/>
        <w:left w:val="none" w:sz="0" w:space="0" w:color="auto"/>
        <w:bottom w:val="none" w:sz="0" w:space="0" w:color="auto"/>
        <w:right w:val="none" w:sz="0" w:space="0" w:color="auto"/>
      </w:divBdr>
      <w:divsChild>
        <w:div w:id="376589930">
          <w:marLeft w:val="0"/>
          <w:marRight w:val="0"/>
          <w:marTop w:val="0"/>
          <w:marBottom w:val="0"/>
          <w:divBdr>
            <w:top w:val="none" w:sz="0" w:space="0" w:color="auto"/>
            <w:left w:val="none" w:sz="0" w:space="0" w:color="auto"/>
            <w:bottom w:val="none" w:sz="0" w:space="0" w:color="auto"/>
            <w:right w:val="none" w:sz="0" w:space="0" w:color="auto"/>
          </w:divBdr>
          <w:divsChild>
            <w:div w:id="1215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7476">
      <w:bodyDiv w:val="1"/>
      <w:marLeft w:val="0"/>
      <w:marRight w:val="0"/>
      <w:marTop w:val="0"/>
      <w:marBottom w:val="0"/>
      <w:divBdr>
        <w:top w:val="none" w:sz="0" w:space="0" w:color="auto"/>
        <w:left w:val="none" w:sz="0" w:space="0" w:color="auto"/>
        <w:bottom w:val="none" w:sz="0" w:space="0" w:color="auto"/>
        <w:right w:val="none" w:sz="0" w:space="0" w:color="auto"/>
      </w:divBdr>
      <w:divsChild>
        <w:div w:id="171916338">
          <w:marLeft w:val="0"/>
          <w:marRight w:val="0"/>
          <w:marTop w:val="0"/>
          <w:marBottom w:val="0"/>
          <w:divBdr>
            <w:top w:val="none" w:sz="0" w:space="0" w:color="auto"/>
            <w:left w:val="none" w:sz="0" w:space="0" w:color="auto"/>
            <w:bottom w:val="none" w:sz="0" w:space="0" w:color="auto"/>
            <w:right w:val="none" w:sz="0" w:space="0" w:color="auto"/>
          </w:divBdr>
          <w:divsChild>
            <w:div w:id="7103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0255">
      <w:bodyDiv w:val="1"/>
      <w:marLeft w:val="0"/>
      <w:marRight w:val="0"/>
      <w:marTop w:val="0"/>
      <w:marBottom w:val="0"/>
      <w:divBdr>
        <w:top w:val="none" w:sz="0" w:space="0" w:color="auto"/>
        <w:left w:val="none" w:sz="0" w:space="0" w:color="auto"/>
        <w:bottom w:val="none" w:sz="0" w:space="0" w:color="auto"/>
        <w:right w:val="none" w:sz="0" w:space="0" w:color="auto"/>
      </w:divBdr>
      <w:divsChild>
        <w:div w:id="108935501">
          <w:marLeft w:val="0"/>
          <w:marRight w:val="0"/>
          <w:marTop w:val="0"/>
          <w:marBottom w:val="0"/>
          <w:divBdr>
            <w:top w:val="none" w:sz="0" w:space="0" w:color="auto"/>
            <w:left w:val="none" w:sz="0" w:space="0" w:color="auto"/>
            <w:bottom w:val="none" w:sz="0" w:space="0" w:color="auto"/>
            <w:right w:val="none" w:sz="0" w:space="0" w:color="auto"/>
          </w:divBdr>
          <w:divsChild>
            <w:div w:id="18412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926">
      <w:bodyDiv w:val="1"/>
      <w:marLeft w:val="0"/>
      <w:marRight w:val="0"/>
      <w:marTop w:val="0"/>
      <w:marBottom w:val="0"/>
      <w:divBdr>
        <w:top w:val="none" w:sz="0" w:space="0" w:color="auto"/>
        <w:left w:val="none" w:sz="0" w:space="0" w:color="auto"/>
        <w:bottom w:val="none" w:sz="0" w:space="0" w:color="auto"/>
        <w:right w:val="none" w:sz="0" w:space="0" w:color="auto"/>
      </w:divBdr>
      <w:divsChild>
        <w:div w:id="7411876">
          <w:marLeft w:val="0"/>
          <w:marRight w:val="0"/>
          <w:marTop w:val="0"/>
          <w:marBottom w:val="0"/>
          <w:divBdr>
            <w:top w:val="none" w:sz="0" w:space="0" w:color="auto"/>
            <w:left w:val="none" w:sz="0" w:space="0" w:color="auto"/>
            <w:bottom w:val="none" w:sz="0" w:space="0" w:color="auto"/>
            <w:right w:val="none" w:sz="0" w:space="0" w:color="auto"/>
          </w:divBdr>
          <w:divsChild>
            <w:div w:id="18082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481">
      <w:bodyDiv w:val="1"/>
      <w:marLeft w:val="0"/>
      <w:marRight w:val="0"/>
      <w:marTop w:val="0"/>
      <w:marBottom w:val="0"/>
      <w:divBdr>
        <w:top w:val="none" w:sz="0" w:space="0" w:color="auto"/>
        <w:left w:val="none" w:sz="0" w:space="0" w:color="auto"/>
        <w:bottom w:val="none" w:sz="0" w:space="0" w:color="auto"/>
        <w:right w:val="none" w:sz="0" w:space="0" w:color="auto"/>
      </w:divBdr>
      <w:divsChild>
        <w:div w:id="698160596">
          <w:marLeft w:val="0"/>
          <w:marRight w:val="0"/>
          <w:marTop w:val="0"/>
          <w:marBottom w:val="0"/>
          <w:divBdr>
            <w:top w:val="none" w:sz="0" w:space="0" w:color="auto"/>
            <w:left w:val="none" w:sz="0" w:space="0" w:color="auto"/>
            <w:bottom w:val="none" w:sz="0" w:space="0" w:color="auto"/>
            <w:right w:val="none" w:sz="0" w:space="0" w:color="auto"/>
          </w:divBdr>
          <w:divsChild>
            <w:div w:id="358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919">
      <w:bodyDiv w:val="1"/>
      <w:marLeft w:val="0"/>
      <w:marRight w:val="0"/>
      <w:marTop w:val="0"/>
      <w:marBottom w:val="0"/>
      <w:divBdr>
        <w:top w:val="none" w:sz="0" w:space="0" w:color="auto"/>
        <w:left w:val="none" w:sz="0" w:space="0" w:color="auto"/>
        <w:bottom w:val="none" w:sz="0" w:space="0" w:color="auto"/>
        <w:right w:val="none" w:sz="0" w:space="0" w:color="auto"/>
      </w:divBdr>
      <w:divsChild>
        <w:div w:id="421032150">
          <w:marLeft w:val="0"/>
          <w:marRight w:val="0"/>
          <w:marTop w:val="0"/>
          <w:marBottom w:val="0"/>
          <w:divBdr>
            <w:top w:val="none" w:sz="0" w:space="0" w:color="auto"/>
            <w:left w:val="none" w:sz="0" w:space="0" w:color="auto"/>
            <w:bottom w:val="none" w:sz="0" w:space="0" w:color="auto"/>
            <w:right w:val="none" w:sz="0" w:space="0" w:color="auto"/>
          </w:divBdr>
          <w:divsChild>
            <w:div w:id="12681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509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66">
          <w:marLeft w:val="0"/>
          <w:marRight w:val="0"/>
          <w:marTop w:val="0"/>
          <w:marBottom w:val="0"/>
          <w:divBdr>
            <w:top w:val="none" w:sz="0" w:space="0" w:color="auto"/>
            <w:left w:val="none" w:sz="0" w:space="0" w:color="auto"/>
            <w:bottom w:val="none" w:sz="0" w:space="0" w:color="auto"/>
            <w:right w:val="none" w:sz="0" w:space="0" w:color="auto"/>
          </w:divBdr>
          <w:divsChild>
            <w:div w:id="3999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56D25-5DB5-42B1-89FD-74AE9FE3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Nemesio Castillo Viveros</dc:creator>
  <cp:keywords/>
  <dc:description/>
  <cp:lastModifiedBy>Nemesio Castillo Viveros</cp:lastModifiedBy>
  <cp:revision>5</cp:revision>
  <dcterms:created xsi:type="dcterms:W3CDTF">2023-02-28T21:00:00Z</dcterms:created>
  <dcterms:modified xsi:type="dcterms:W3CDTF">2023-02-28T21:06:00Z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2dc0a0c4-6220-33e4-bd27-5f7a0a25b882</vt:lpwstr>
  </property>
  <property fmtid="{D5CDD505-2E9C-101B-9397-08002B2CF9AE}" pid="24" name="Mendeley Citation Style_1">
    <vt:lpwstr>http://www.zotero.org/styles/apa</vt:lpwstr>
  </property>
  <property fmtid="{D5CDD505-2E9C-101B-9397-08002B2CF9AE}" pid="25" name="ZOTERO_PREF_1">
    <vt:lpwstr>&lt;data data-version="3" zotero-version="6.0.22"&gt;&lt;session id="7W7HsE9b"/&gt;&lt;style id="http://www.zotero.org/styles/apa" locale="es-MX"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